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C6C02" w14:textId="551E35BA" w:rsidR="008B6EDD" w:rsidRDefault="00BF2832" w:rsidP="00BF2832">
      <w:pPr>
        <w:tabs>
          <w:tab w:val="right" w:pos="9525"/>
        </w:tabs>
        <w:spacing w:before="120" w:after="0" w:line="240" w:lineRule="auto"/>
        <w:rPr>
          <w:rFonts w:eastAsia="Calibri"/>
          <w:b/>
          <w:bCs/>
          <w:color w:val="000000"/>
          <w:lang w:eastAsia="uk-UA"/>
        </w:rPr>
      </w:pPr>
      <w:r>
        <w:tab/>
      </w:r>
      <w:r w:rsidR="008B6EDD">
        <w:rPr>
          <w:rFonts w:eastAsia="Calibri"/>
          <w:b/>
          <w:bCs/>
          <w:color w:val="000000"/>
          <w:lang w:eastAsia="uk-UA"/>
        </w:rPr>
        <w:t>ПРОЄКТ</w:t>
      </w:r>
    </w:p>
    <w:p w14:paraId="78E860C4" w14:textId="77777777" w:rsidR="008B6EDD" w:rsidRPr="00673BC3" w:rsidRDefault="008B6EDD" w:rsidP="008B6EDD">
      <w:pPr>
        <w:tabs>
          <w:tab w:val="right" w:pos="9525"/>
        </w:tabs>
        <w:spacing w:before="120" w:after="0" w:line="240" w:lineRule="auto"/>
        <w:jc w:val="center"/>
        <w:rPr>
          <w:rFonts w:eastAsia="Calibri"/>
          <w:b/>
          <w:bCs/>
          <w:color w:val="000000"/>
          <w:lang w:eastAsia="uk-UA"/>
        </w:rPr>
      </w:pPr>
      <w:r w:rsidRPr="00673BC3">
        <w:rPr>
          <w:rFonts w:ascii="Calibri" w:eastAsia="Calibri" w:hAnsi="Calibri"/>
          <w:b/>
          <w:noProof/>
          <w:color w:val="000000"/>
          <w:lang w:eastAsia="uk-UA"/>
        </w:rPr>
        <w:drawing>
          <wp:inline distT="0" distB="0" distL="0" distR="0" wp14:anchorId="121005BE" wp14:editId="0BB90299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52975" w14:textId="77777777" w:rsidR="008B6EDD" w:rsidRPr="00673BC3" w:rsidRDefault="008B6EDD" w:rsidP="008B6EDD">
      <w:pPr>
        <w:spacing w:after="0" w:line="240" w:lineRule="auto"/>
        <w:jc w:val="center"/>
        <w:outlineLvl w:val="4"/>
        <w:rPr>
          <w:rFonts w:eastAsia="Calibri"/>
          <w:b/>
          <w:iCs/>
          <w:color w:val="000000"/>
          <w:w w:val="120"/>
          <w:lang w:eastAsia="uk-UA"/>
        </w:rPr>
      </w:pPr>
      <w:r w:rsidRPr="00673BC3">
        <w:rPr>
          <w:rFonts w:eastAsia="Calibri"/>
          <w:b/>
          <w:iCs/>
          <w:color w:val="000000"/>
          <w:w w:val="120"/>
          <w:lang w:eastAsia="uk-UA"/>
        </w:rPr>
        <w:t>РОГАТИНСЬКА МІСЬКА РАДА</w:t>
      </w:r>
    </w:p>
    <w:p w14:paraId="5DA4107E" w14:textId="77777777" w:rsidR="008B6EDD" w:rsidRPr="00673BC3" w:rsidRDefault="008B6EDD" w:rsidP="008B6EDD">
      <w:pPr>
        <w:spacing w:after="0" w:line="240" w:lineRule="auto"/>
        <w:jc w:val="center"/>
        <w:outlineLvl w:val="5"/>
        <w:rPr>
          <w:rFonts w:eastAsia="Calibri"/>
          <w:b/>
          <w:color w:val="000000"/>
          <w:w w:val="120"/>
          <w:lang w:eastAsia="uk-UA"/>
        </w:rPr>
      </w:pPr>
      <w:r w:rsidRPr="00673BC3">
        <w:rPr>
          <w:rFonts w:eastAsia="Calibri"/>
          <w:b/>
          <w:color w:val="000000"/>
          <w:w w:val="120"/>
          <w:lang w:eastAsia="uk-UA"/>
        </w:rPr>
        <w:t>ІВАНО-ФРАНКІВСЬК</w:t>
      </w:r>
      <w:r>
        <w:rPr>
          <w:rFonts w:eastAsia="Calibri"/>
          <w:b/>
          <w:color w:val="000000"/>
          <w:w w:val="120"/>
          <w:lang w:eastAsia="uk-UA"/>
        </w:rPr>
        <w:t>А</w:t>
      </w:r>
      <w:r w:rsidRPr="00673BC3">
        <w:rPr>
          <w:rFonts w:eastAsia="Calibri"/>
          <w:b/>
          <w:color w:val="000000"/>
          <w:w w:val="120"/>
          <w:lang w:eastAsia="uk-UA"/>
        </w:rPr>
        <w:t xml:space="preserve"> ОБЛАСТ</w:t>
      </w:r>
      <w:r>
        <w:rPr>
          <w:rFonts w:eastAsia="Calibri"/>
          <w:b/>
          <w:color w:val="000000"/>
          <w:w w:val="120"/>
          <w:lang w:eastAsia="uk-UA"/>
        </w:rPr>
        <w:t>Ь</w:t>
      </w:r>
    </w:p>
    <w:p w14:paraId="7A19AB4E" w14:textId="77777777" w:rsidR="008B6EDD" w:rsidRPr="00673BC3" w:rsidRDefault="008B6EDD" w:rsidP="008B6EDD">
      <w:pPr>
        <w:spacing w:after="0" w:line="240" w:lineRule="auto"/>
        <w:jc w:val="center"/>
        <w:rPr>
          <w:rFonts w:eastAsia="Calibri"/>
          <w:b/>
          <w:bCs/>
          <w:color w:val="000000"/>
          <w:w w:val="120"/>
          <w:lang w:eastAsia="uk-UA"/>
        </w:rPr>
      </w:pPr>
      <w:r w:rsidRPr="00673BC3">
        <w:rPr>
          <w:rFonts w:ascii="Calibri" w:eastAsia="Calibri" w:hAnsi="Calibri"/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3A56060" wp14:editId="0A6F36F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C39B0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45CDC101" w14:textId="77777777" w:rsidR="008B6EDD" w:rsidRPr="00673BC3" w:rsidRDefault="008B6EDD" w:rsidP="008B6EDD">
      <w:pPr>
        <w:spacing w:before="240" w:after="60" w:line="240" w:lineRule="auto"/>
        <w:jc w:val="center"/>
        <w:outlineLvl w:val="6"/>
        <w:rPr>
          <w:rFonts w:eastAsia="Calibri"/>
          <w:b/>
          <w:bCs/>
          <w:color w:val="000000"/>
          <w:lang w:eastAsia="uk-UA"/>
        </w:rPr>
      </w:pPr>
      <w:r w:rsidRPr="00673BC3">
        <w:rPr>
          <w:rFonts w:eastAsia="Calibri"/>
          <w:b/>
          <w:bCs/>
          <w:color w:val="000000"/>
          <w:lang w:eastAsia="uk-UA"/>
        </w:rPr>
        <w:t>РІШЕННЯ</w:t>
      </w:r>
    </w:p>
    <w:p w14:paraId="01720BF9" w14:textId="77777777" w:rsidR="008B6EDD" w:rsidRPr="00673BC3" w:rsidRDefault="008B6EDD" w:rsidP="008B6EDD">
      <w:pPr>
        <w:spacing w:after="0" w:line="240" w:lineRule="auto"/>
        <w:rPr>
          <w:rFonts w:eastAsia="Calibri"/>
          <w:color w:val="000000"/>
          <w:lang w:eastAsia="uk-UA"/>
        </w:rPr>
      </w:pPr>
    </w:p>
    <w:p w14:paraId="0F420350" w14:textId="77777777" w:rsidR="008B6EDD" w:rsidRPr="00673BC3" w:rsidRDefault="008B6EDD" w:rsidP="008B6EDD">
      <w:pPr>
        <w:spacing w:after="0" w:line="240" w:lineRule="auto"/>
        <w:ind w:left="180" w:right="-540"/>
        <w:rPr>
          <w:rFonts w:eastAsia="Calibri"/>
          <w:color w:val="000000"/>
          <w:lang w:eastAsia="uk-UA"/>
        </w:rPr>
      </w:pPr>
      <w:r w:rsidRPr="00673BC3">
        <w:rPr>
          <w:rFonts w:eastAsia="Calibri"/>
          <w:color w:val="000000"/>
          <w:lang w:eastAsia="uk-UA"/>
        </w:rPr>
        <w:t xml:space="preserve">від </w:t>
      </w:r>
      <w:r>
        <w:rPr>
          <w:rFonts w:eastAsia="Calibri"/>
          <w:color w:val="000000"/>
          <w:lang w:eastAsia="uk-UA"/>
        </w:rPr>
        <w:t>25</w:t>
      </w:r>
      <w:r w:rsidRPr="00673BC3">
        <w:rPr>
          <w:rFonts w:eastAsia="Calibri"/>
          <w:color w:val="000000"/>
          <w:lang w:eastAsia="uk-UA"/>
        </w:rPr>
        <w:t xml:space="preserve"> </w:t>
      </w:r>
      <w:r>
        <w:rPr>
          <w:rFonts w:eastAsia="Calibri"/>
          <w:color w:val="000000"/>
          <w:lang w:eastAsia="uk-UA"/>
        </w:rPr>
        <w:t>червня</w:t>
      </w:r>
      <w:r w:rsidRPr="00673BC3">
        <w:rPr>
          <w:rFonts w:eastAsia="Calibri"/>
          <w:color w:val="000000"/>
          <w:lang w:eastAsia="uk-UA"/>
        </w:rPr>
        <w:t xml:space="preserve"> 202</w:t>
      </w:r>
      <w:r>
        <w:rPr>
          <w:rFonts w:eastAsia="Calibri"/>
          <w:color w:val="000000"/>
          <w:lang w:eastAsia="uk-UA"/>
        </w:rPr>
        <w:t>6</w:t>
      </w:r>
      <w:r w:rsidRPr="00673BC3">
        <w:rPr>
          <w:rFonts w:eastAsia="Calibri"/>
          <w:color w:val="000000"/>
          <w:lang w:eastAsia="uk-UA"/>
        </w:rPr>
        <w:t xml:space="preserve"> р. №</w:t>
      </w:r>
      <w:r>
        <w:rPr>
          <w:rFonts w:eastAsia="Calibri"/>
          <w:color w:val="000000"/>
          <w:lang w:eastAsia="uk-UA"/>
        </w:rPr>
        <w:tab/>
      </w:r>
      <w:r>
        <w:rPr>
          <w:rFonts w:eastAsia="Calibri"/>
          <w:color w:val="000000"/>
          <w:lang w:eastAsia="uk-UA"/>
        </w:rPr>
        <w:tab/>
      </w:r>
      <w:r w:rsidRPr="00673BC3">
        <w:rPr>
          <w:rFonts w:eastAsia="Calibri"/>
          <w:color w:val="000000"/>
          <w:lang w:eastAsia="uk-UA"/>
        </w:rPr>
        <w:tab/>
      </w:r>
      <w:r w:rsidRPr="00673BC3">
        <w:rPr>
          <w:rFonts w:eastAsia="Calibri"/>
          <w:color w:val="000000"/>
          <w:lang w:eastAsia="uk-UA"/>
        </w:rPr>
        <w:tab/>
      </w:r>
      <w:r w:rsidRPr="00673BC3">
        <w:rPr>
          <w:rFonts w:eastAsia="Calibri"/>
          <w:color w:val="000000"/>
          <w:lang w:eastAsia="uk-UA"/>
        </w:rPr>
        <w:tab/>
      </w:r>
      <w:r>
        <w:rPr>
          <w:rFonts w:eastAsia="Calibri"/>
          <w:color w:val="000000"/>
          <w:lang w:val="en-US" w:eastAsia="uk-UA"/>
        </w:rPr>
        <w:t>7</w:t>
      </w:r>
      <w:r>
        <w:rPr>
          <w:rFonts w:eastAsia="Calibri"/>
          <w:color w:val="000000"/>
          <w:lang w:eastAsia="uk-UA"/>
        </w:rPr>
        <w:t>4</w:t>
      </w:r>
      <w:r w:rsidRPr="00673BC3">
        <w:rPr>
          <w:rFonts w:eastAsia="Calibri"/>
          <w:color w:val="000000"/>
          <w:lang w:eastAsia="uk-UA"/>
        </w:rPr>
        <w:t xml:space="preserve"> сесія </w:t>
      </w:r>
      <w:r w:rsidRPr="00673BC3">
        <w:rPr>
          <w:rFonts w:eastAsia="Calibri"/>
          <w:color w:val="000000"/>
          <w:lang w:val="en-US" w:eastAsia="uk-UA"/>
        </w:rPr>
        <w:t>VIII</w:t>
      </w:r>
      <w:r w:rsidRPr="00673BC3">
        <w:rPr>
          <w:rFonts w:eastAsia="Calibri"/>
          <w:color w:val="000000"/>
          <w:lang w:eastAsia="uk-UA"/>
        </w:rPr>
        <w:t xml:space="preserve"> скликання</w:t>
      </w:r>
    </w:p>
    <w:p w14:paraId="7285BBD9" w14:textId="77777777" w:rsidR="008B6EDD" w:rsidRPr="00673BC3" w:rsidRDefault="008B6EDD" w:rsidP="008B6EDD">
      <w:pPr>
        <w:spacing w:after="0" w:line="240" w:lineRule="auto"/>
        <w:ind w:left="180" w:right="-540"/>
        <w:rPr>
          <w:rFonts w:eastAsia="Calibri"/>
          <w:color w:val="000000"/>
          <w:lang w:eastAsia="uk-UA"/>
        </w:rPr>
      </w:pPr>
      <w:r w:rsidRPr="00673BC3">
        <w:rPr>
          <w:rFonts w:eastAsia="Calibri"/>
          <w:color w:val="000000"/>
          <w:lang w:eastAsia="uk-UA"/>
        </w:rPr>
        <w:t>м. Рогатин</w:t>
      </w:r>
    </w:p>
    <w:p w14:paraId="0F846A7C" w14:textId="77777777" w:rsidR="008B6EDD" w:rsidRPr="00673BC3" w:rsidRDefault="008B6EDD" w:rsidP="008B6EDD">
      <w:pPr>
        <w:spacing w:after="0" w:line="240" w:lineRule="auto"/>
        <w:ind w:right="-540"/>
        <w:rPr>
          <w:rFonts w:eastAsia="Calibri"/>
          <w:lang w:eastAsia="uk-UA"/>
        </w:rPr>
      </w:pPr>
    </w:p>
    <w:p w14:paraId="65F5CF77" w14:textId="77777777" w:rsidR="008B6EDD" w:rsidRPr="00673BC3" w:rsidRDefault="008B6EDD" w:rsidP="008B6EDD">
      <w:pPr>
        <w:spacing w:after="0" w:line="240" w:lineRule="auto"/>
        <w:ind w:left="180" w:right="278"/>
        <w:rPr>
          <w:rFonts w:eastAsia="Calibri"/>
          <w:b/>
          <w:vanish/>
          <w:color w:val="FF0000"/>
        </w:rPr>
      </w:pPr>
      <w:r w:rsidRPr="00673BC3">
        <w:rPr>
          <w:rFonts w:eastAsia="Calibri"/>
          <w:b/>
          <w:vanish/>
          <w:color w:val="FF0000"/>
        </w:rPr>
        <w:t>{name}</w:t>
      </w:r>
    </w:p>
    <w:p w14:paraId="79084141" w14:textId="77777777" w:rsidR="008B6EDD" w:rsidRDefault="008B6EDD" w:rsidP="008B6EDD">
      <w:pPr>
        <w:spacing w:after="0" w:line="240" w:lineRule="auto"/>
        <w:ind w:right="278"/>
        <w:rPr>
          <w:rFonts w:eastAsia="Times New Roman"/>
          <w:color w:val="000000"/>
          <w:lang w:eastAsia="uk-UA"/>
        </w:rPr>
      </w:pPr>
      <w:bookmarkStart w:id="0" w:name="_Hlk233102863"/>
      <w:r w:rsidRPr="00A14A73">
        <w:rPr>
          <w:rFonts w:eastAsia="Times New Roman"/>
          <w:color w:val="000000"/>
          <w:lang w:eastAsia="uk-UA"/>
        </w:rPr>
        <w:t xml:space="preserve">Про затвердження Порядку розподілу </w:t>
      </w:r>
    </w:p>
    <w:p w14:paraId="5107828F" w14:textId="77777777" w:rsidR="008B6EDD" w:rsidRDefault="008B6EDD" w:rsidP="008B6EDD">
      <w:pPr>
        <w:spacing w:after="0" w:line="240" w:lineRule="auto"/>
        <w:ind w:right="278"/>
        <w:rPr>
          <w:rFonts w:eastAsia="Times New Roman"/>
          <w:color w:val="000000"/>
          <w:lang w:eastAsia="uk-UA"/>
        </w:rPr>
      </w:pPr>
      <w:r w:rsidRPr="00A14A73">
        <w:rPr>
          <w:rFonts w:eastAsia="Times New Roman"/>
          <w:color w:val="000000"/>
          <w:lang w:eastAsia="uk-UA"/>
        </w:rPr>
        <w:t xml:space="preserve">орендної плати за користування </w:t>
      </w:r>
    </w:p>
    <w:p w14:paraId="5CC9B0BD" w14:textId="77777777" w:rsidR="00814C56" w:rsidRDefault="008B6EDD" w:rsidP="008B6EDD">
      <w:pPr>
        <w:spacing w:after="0" w:line="240" w:lineRule="auto"/>
        <w:ind w:right="278"/>
        <w:rPr>
          <w:rFonts w:eastAsia="Times New Roman"/>
          <w:color w:val="000000"/>
          <w:lang w:eastAsia="uk-UA"/>
        </w:rPr>
      </w:pPr>
      <w:r w:rsidRPr="00A14A73">
        <w:rPr>
          <w:rFonts w:eastAsia="Times New Roman"/>
          <w:color w:val="000000"/>
          <w:lang w:eastAsia="uk-UA"/>
        </w:rPr>
        <w:t xml:space="preserve">комунальним майном </w:t>
      </w:r>
      <w:r w:rsidR="00814C56">
        <w:rPr>
          <w:rFonts w:eastAsia="Times New Roman"/>
          <w:color w:val="000000"/>
          <w:lang w:eastAsia="uk-UA"/>
        </w:rPr>
        <w:t xml:space="preserve">Рогатинської </w:t>
      </w:r>
    </w:p>
    <w:p w14:paraId="49F8D602" w14:textId="408E3AB2" w:rsidR="00E32D3F" w:rsidRDefault="00814C56" w:rsidP="008B6EDD">
      <w:pPr>
        <w:spacing w:after="0" w:line="240" w:lineRule="auto"/>
        <w:ind w:right="278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t xml:space="preserve">міської </w:t>
      </w:r>
      <w:r w:rsidR="008B6EDD" w:rsidRPr="00A14A73">
        <w:rPr>
          <w:rFonts w:eastAsia="Times New Roman"/>
          <w:color w:val="000000"/>
          <w:lang w:eastAsia="uk-UA"/>
        </w:rPr>
        <w:t>територіальної громади</w:t>
      </w:r>
      <w:bookmarkEnd w:id="0"/>
      <w:r w:rsidR="008B6EDD" w:rsidRPr="00673BC3">
        <w:rPr>
          <w:rFonts w:eastAsia="Calibri"/>
          <w:b/>
          <w:vanish/>
          <w:color w:val="FF0000"/>
        </w:rPr>
        <w:t xml:space="preserve"> </w:t>
      </w:r>
      <w:r w:rsidR="008B6EDD" w:rsidRPr="00673BC3">
        <w:rPr>
          <w:rFonts w:eastAsia="Calibri"/>
          <w:b/>
          <w:vanish/>
          <w:color w:val="FF0000"/>
        </w:rPr>
        <w:t>{</w:t>
      </w:r>
      <w:r w:rsidR="008B6EDD" w:rsidRPr="00673BC3">
        <w:rPr>
          <w:rFonts w:eastAsia="Calibri"/>
          <w:b/>
          <w:vanish/>
          <w:color w:val="FF0000"/>
          <w:lang w:val="en-US"/>
        </w:rPr>
        <w:t>name</w:t>
      </w:r>
      <w:r w:rsidR="008B6EDD" w:rsidRPr="00673BC3">
        <w:rPr>
          <w:rFonts w:eastAsia="Calibri"/>
          <w:b/>
          <w:vanish/>
          <w:color w:val="FF0000"/>
        </w:rPr>
        <w:t>}</w:t>
      </w:r>
    </w:p>
    <w:p w14:paraId="7B4BC449" w14:textId="77777777" w:rsidR="008B6EDD" w:rsidRPr="00A14A73" w:rsidRDefault="008B6EDD" w:rsidP="008B6EDD">
      <w:pPr>
        <w:spacing w:after="0" w:line="240" w:lineRule="auto"/>
        <w:ind w:right="278"/>
        <w:rPr>
          <w:rFonts w:eastAsia="Times New Roman"/>
          <w:color w:val="000000"/>
          <w:lang w:eastAsia="uk-UA"/>
        </w:rPr>
      </w:pPr>
    </w:p>
    <w:p w14:paraId="03CD4291" w14:textId="735CB19B" w:rsidR="00E32D3F" w:rsidRPr="00A14A73" w:rsidRDefault="00E32D3F" w:rsidP="00ED747F">
      <w:pPr>
        <w:spacing w:after="0" w:line="240" w:lineRule="auto"/>
        <w:ind w:firstLine="567"/>
        <w:jc w:val="both"/>
        <w:rPr>
          <w:rFonts w:eastAsia="Times New Roman"/>
          <w:color w:val="000000"/>
          <w:lang w:eastAsia="uk-UA"/>
        </w:rPr>
      </w:pPr>
      <w:r w:rsidRPr="00A14A73">
        <w:rPr>
          <w:rFonts w:eastAsia="Times New Roman"/>
          <w:color w:val="000000"/>
          <w:lang w:eastAsia="uk-UA"/>
        </w:rPr>
        <w:t>На виконання абз</w:t>
      </w:r>
      <w:r w:rsidR="00A14A73">
        <w:rPr>
          <w:rFonts w:eastAsia="Times New Roman"/>
          <w:color w:val="000000"/>
          <w:lang w:eastAsia="uk-UA"/>
        </w:rPr>
        <w:t xml:space="preserve">ацу </w:t>
      </w:r>
      <w:r w:rsidRPr="00A14A73">
        <w:rPr>
          <w:rFonts w:eastAsia="Times New Roman"/>
          <w:color w:val="000000"/>
          <w:lang w:eastAsia="uk-UA"/>
        </w:rPr>
        <w:t>3 ч</w:t>
      </w:r>
      <w:r w:rsidR="00A14A73">
        <w:rPr>
          <w:rFonts w:eastAsia="Times New Roman"/>
          <w:color w:val="000000"/>
          <w:lang w:eastAsia="uk-UA"/>
        </w:rPr>
        <w:t>астини</w:t>
      </w:r>
      <w:r w:rsidRPr="00A14A73">
        <w:rPr>
          <w:rFonts w:eastAsia="Times New Roman"/>
          <w:color w:val="000000"/>
          <w:lang w:eastAsia="uk-UA"/>
        </w:rPr>
        <w:t xml:space="preserve"> 5 ст</w:t>
      </w:r>
      <w:r w:rsidR="00A14A73">
        <w:rPr>
          <w:rFonts w:eastAsia="Times New Roman"/>
          <w:color w:val="000000"/>
          <w:lang w:eastAsia="uk-UA"/>
        </w:rPr>
        <w:t xml:space="preserve">атті </w:t>
      </w:r>
      <w:r w:rsidRPr="00A14A73">
        <w:rPr>
          <w:rFonts w:eastAsia="Times New Roman"/>
          <w:color w:val="000000"/>
          <w:lang w:eastAsia="uk-UA"/>
        </w:rPr>
        <w:t xml:space="preserve">17 Закону України «Про оренду державного та комунального майна», </w:t>
      </w:r>
      <w:proofErr w:type="spellStart"/>
      <w:r w:rsidRPr="00A14A73">
        <w:rPr>
          <w:rFonts w:eastAsia="Times New Roman"/>
          <w:color w:val="000000"/>
          <w:lang w:eastAsia="uk-UA"/>
        </w:rPr>
        <w:t>абз</w:t>
      </w:r>
      <w:proofErr w:type="spellEnd"/>
      <w:r w:rsidRPr="00A14A73">
        <w:rPr>
          <w:rFonts w:eastAsia="Times New Roman"/>
          <w:color w:val="000000"/>
          <w:lang w:eastAsia="uk-UA"/>
        </w:rPr>
        <w:t>. 8 ч. 4 ст. 13, п. 29 ч. 1 ст. 64 Бюджетного кодексу України, відповідно до ст</w:t>
      </w:r>
      <w:r w:rsidR="001602A9">
        <w:rPr>
          <w:rFonts w:eastAsia="Times New Roman"/>
          <w:color w:val="000000"/>
          <w:lang w:eastAsia="uk-UA"/>
        </w:rPr>
        <w:t>атей</w:t>
      </w:r>
      <w:r w:rsidRPr="00A14A73">
        <w:rPr>
          <w:rFonts w:eastAsia="Times New Roman"/>
          <w:color w:val="000000"/>
          <w:lang w:eastAsia="uk-UA"/>
        </w:rPr>
        <w:t xml:space="preserve"> 25</w:t>
      </w:r>
      <w:r w:rsidR="001602A9">
        <w:rPr>
          <w:rFonts w:eastAsia="Times New Roman"/>
          <w:color w:val="000000"/>
          <w:lang w:eastAsia="uk-UA"/>
        </w:rPr>
        <w:t>, 26</w:t>
      </w:r>
      <w:r w:rsidRPr="00A14A73">
        <w:rPr>
          <w:rFonts w:eastAsia="Times New Roman"/>
          <w:color w:val="000000"/>
          <w:lang w:eastAsia="uk-UA"/>
        </w:rPr>
        <w:t xml:space="preserve"> Закону України «Про місцеве самоврядування в Україні», з метою забезпечення правового регулювання орендних відносин та ефективного використання майна комунальної власності</w:t>
      </w:r>
      <w:r w:rsidR="00B55EE2">
        <w:rPr>
          <w:rFonts w:eastAsia="Times New Roman"/>
          <w:color w:val="000000"/>
          <w:lang w:eastAsia="uk-UA"/>
        </w:rPr>
        <w:t xml:space="preserve"> та на виконання рекомендацій аудиторського звіту за</w:t>
      </w:r>
      <w:r w:rsidR="00EE1E30">
        <w:rPr>
          <w:rFonts w:eastAsia="Times New Roman"/>
          <w:color w:val="000000"/>
          <w:lang w:eastAsia="uk-UA"/>
        </w:rPr>
        <w:t xml:space="preserve"> наслідками державного фінансового аудиту бюджету Рогатинської міської ради за період з 01 січня 2021 року по 31 грудня 2025 року,</w:t>
      </w:r>
      <w:r w:rsidR="00B55EE2">
        <w:rPr>
          <w:rFonts w:eastAsia="Times New Roman"/>
          <w:color w:val="000000"/>
          <w:lang w:eastAsia="uk-UA"/>
        </w:rPr>
        <w:t xml:space="preserve"> </w:t>
      </w:r>
      <w:r w:rsidRPr="00A14A73">
        <w:rPr>
          <w:rFonts w:eastAsia="Times New Roman"/>
          <w:color w:val="000000"/>
          <w:lang w:eastAsia="uk-UA"/>
        </w:rPr>
        <w:t>міська рада</w:t>
      </w:r>
      <w:r w:rsidR="00ED747F">
        <w:rPr>
          <w:rFonts w:eastAsia="Times New Roman"/>
          <w:color w:val="000000"/>
          <w:lang w:eastAsia="uk-UA"/>
        </w:rPr>
        <w:t xml:space="preserve"> </w:t>
      </w:r>
      <w:r w:rsidRPr="00A14A73">
        <w:rPr>
          <w:rFonts w:eastAsia="Times New Roman"/>
          <w:color w:val="000000"/>
          <w:lang w:eastAsia="uk-UA"/>
        </w:rPr>
        <w:t>ВИРІШИЛА:</w:t>
      </w:r>
    </w:p>
    <w:p w14:paraId="747F5CFC" w14:textId="23AB28BF" w:rsidR="00E32D3F" w:rsidRPr="00A14A73" w:rsidRDefault="00E32D3F" w:rsidP="00ED747F">
      <w:pPr>
        <w:spacing w:after="0" w:line="240" w:lineRule="auto"/>
        <w:ind w:firstLine="567"/>
        <w:jc w:val="both"/>
        <w:rPr>
          <w:rFonts w:eastAsia="Times New Roman"/>
          <w:color w:val="000000"/>
          <w:lang w:eastAsia="uk-UA"/>
        </w:rPr>
      </w:pPr>
      <w:r w:rsidRPr="00A14A73">
        <w:rPr>
          <w:rFonts w:eastAsia="Times New Roman"/>
          <w:color w:val="000000"/>
          <w:lang w:eastAsia="uk-UA"/>
        </w:rPr>
        <w:t>1. Затвердити</w:t>
      </w:r>
      <w:r w:rsidR="00A65186">
        <w:rPr>
          <w:rFonts w:eastAsia="Times New Roman"/>
          <w:color w:val="000000"/>
          <w:lang w:eastAsia="uk-UA"/>
        </w:rPr>
        <w:t xml:space="preserve"> </w:t>
      </w:r>
      <w:r w:rsidRPr="00A14A73">
        <w:rPr>
          <w:rFonts w:eastAsia="Times New Roman"/>
          <w:color w:val="000000"/>
          <w:lang w:eastAsia="uk-UA"/>
        </w:rPr>
        <w:t>Порядок розподілу орендної плати за користування комунальним майном Ро</w:t>
      </w:r>
      <w:r w:rsidR="00A65186">
        <w:rPr>
          <w:rFonts w:eastAsia="Times New Roman"/>
          <w:color w:val="000000"/>
          <w:lang w:eastAsia="uk-UA"/>
        </w:rPr>
        <w:t>гати</w:t>
      </w:r>
      <w:r w:rsidRPr="00A14A73">
        <w:rPr>
          <w:rFonts w:eastAsia="Times New Roman"/>
          <w:color w:val="000000"/>
          <w:lang w:eastAsia="uk-UA"/>
        </w:rPr>
        <w:t>нської міської територіальної громади</w:t>
      </w:r>
      <w:r w:rsidR="00BF2832">
        <w:rPr>
          <w:rFonts w:eastAsia="Times New Roman"/>
          <w:color w:val="000000"/>
          <w:lang w:eastAsia="uk-UA"/>
        </w:rPr>
        <w:t>, згідно з додатком.</w:t>
      </w:r>
    </w:p>
    <w:p w14:paraId="551F251C" w14:textId="0D24047A" w:rsidR="00E32D3F" w:rsidRPr="00A14A73" w:rsidRDefault="00E32D3F" w:rsidP="00ED747F">
      <w:pPr>
        <w:spacing w:after="0" w:line="240" w:lineRule="auto"/>
        <w:ind w:firstLine="567"/>
        <w:jc w:val="both"/>
        <w:rPr>
          <w:rFonts w:eastAsia="Times New Roman"/>
          <w:color w:val="000000"/>
          <w:lang w:eastAsia="uk-UA"/>
        </w:rPr>
      </w:pPr>
      <w:r w:rsidRPr="00A14A73">
        <w:rPr>
          <w:rFonts w:eastAsia="Times New Roman"/>
          <w:color w:val="000000"/>
          <w:lang w:eastAsia="uk-UA"/>
        </w:rPr>
        <w:t>2. Керівникам комунальних</w:t>
      </w:r>
      <w:r w:rsidR="00A65186">
        <w:rPr>
          <w:rFonts w:eastAsia="Times New Roman"/>
          <w:color w:val="000000"/>
          <w:lang w:eastAsia="uk-UA"/>
        </w:rPr>
        <w:t xml:space="preserve"> підприємств,</w:t>
      </w:r>
      <w:r w:rsidRPr="00A14A73">
        <w:rPr>
          <w:rFonts w:eastAsia="Times New Roman"/>
          <w:color w:val="000000"/>
          <w:lang w:eastAsia="uk-UA"/>
        </w:rPr>
        <w:t xml:space="preserve"> установ, закладів та виконавчих органів міської ради </w:t>
      </w:r>
      <w:r w:rsidR="001602A9">
        <w:rPr>
          <w:rFonts w:eastAsia="Times New Roman"/>
          <w:color w:val="000000"/>
          <w:lang w:eastAsia="uk-UA"/>
        </w:rPr>
        <w:t xml:space="preserve">забезпечити </w:t>
      </w:r>
      <w:r w:rsidR="000B5400">
        <w:rPr>
          <w:rFonts w:eastAsia="Times New Roman"/>
          <w:color w:val="000000"/>
          <w:lang w:eastAsia="uk-UA"/>
        </w:rPr>
        <w:t>повне та безумовне дотримання П</w:t>
      </w:r>
      <w:r w:rsidRPr="00A14A73">
        <w:rPr>
          <w:rFonts w:eastAsia="Times New Roman"/>
          <w:color w:val="000000"/>
          <w:lang w:eastAsia="uk-UA"/>
        </w:rPr>
        <w:t>орядку, за</w:t>
      </w:r>
      <w:r w:rsidR="000B5400">
        <w:rPr>
          <w:rFonts w:eastAsia="Times New Roman"/>
          <w:color w:val="000000"/>
          <w:lang w:eastAsia="uk-UA"/>
        </w:rPr>
        <w:t>твердженого</w:t>
      </w:r>
      <w:r w:rsidRPr="00A14A73">
        <w:rPr>
          <w:rFonts w:eastAsia="Times New Roman"/>
          <w:color w:val="000000"/>
          <w:lang w:eastAsia="uk-UA"/>
        </w:rPr>
        <w:t xml:space="preserve"> п. 1 даного рішення.</w:t>
      </w:r>
    </w:p>
    <w:p w14:paraId="3D7E67F7" w14:textId="53CB5811" w:rsidR="00ED747F" w:rsidRDefault="00E32D3F" w:rsidP="00ED747F">
      <w:pPr>
        <w:tabs>
          <w:tab w:val="left" w:pos="2360"/>
        </w:tabs>
        <w:ind w:firstLine="567"/>
        <w:jc w:val="both"/>
      </w:pPr>
      <w:r w:rsidRPr="00A14A73">
        <w:rPr>
          <w:rFonts w:eastAsia="Times New Roman"/>
          <w:color w:val="000000"/>
          <w:lang w:eastAsia="uk-UA"/>
        </w:rPr>
        <w:t xml:space="preserve">3. </w:t>
      </w:r>
      <w:r w:rsidR="00ED747F">
        <w:t xml:space="preserve">Контроль за виконанням цього рішення покласти на постійну комісію з </w:t>
      </w:r>
      <w:r w:rsidR="00ED747F" w:rsidRPr="00EE5953">
        <w:t xml:space="preserve">питань стратегічного розвитку, бюджету і фінансів, комунальної власності та регуляторної політики </w:t>
      </w:r>
      <w:r w:rsidR="00ED747F">
        <w:t>(голова комісії – Тетяна ВИННИК).</w:t>
      </w:r>
    </w:p>
    <w:p w14:paraId="55204D09" w14:textId="35673790" w:rsidR="00ED747F" w:rsidRDefault="00ED747F" w:rsidP="00ED747F">
      <w:pPr>
        <w:spacing w:after="0" w:line="240" w:lineRule="auto"/>
        <w:ind w:firstLine="567"/>
        <w:jc w:val="both"/>
        <w:rPr>
          <w:rFonts w:eastAsia="Times New Roman"/>
          <w:color w:val="000000"/>
          <w:lang w:eastAsia="uk-UA"/>
        </w:rPr>
      </w:pPr>
    </w:p>
    <w:p w14:paraId="7BEDD4CF" w14:textId="3AFE6C54" w:rsidR="00516DCF" w:rsidRPr="00A14A73" w:rsidRDefault="00516DCF" w:rsidP="00A14A73">
      <w:pPr>
        <w:spacing w:before="300" w:after="300" w:line="360" w:lineRule="atLeast"/>
        <w:jc w:val="both"/>
        <w:rPr>
          <w:rFonts w:eastAsia="Times New Roman"/>
          <w:color w:val="000000"/>
          <w:lang w:eastAsia="uk-UA"/>
        </w:rPr>
      </w:pPr>
      <w:r>
        <w:rPr>
          <w:rFonts w:eastAsia="Times New Roman"/>
          <w:color w:val="000000"/>
          <w:lang w:eastAsia="uk-UA"/>
        </w:rPr>
        <w:t xml:space="preserve">Міський голова </w:t>
      </w:r>
      <w:r w:rsidR="008B6EDD">
        <w:rPr>
          <w:rFonts w:eastAsia="Times New Roman"/>
          <w:color w:val="000000"/>
          <w:lang w:eastAsia="uk-UA"/>
        </w:rPr>
        <w:tab/>
      </w:r>
      <w:r w:rsidR="008B6EDD">
        <w:rPr>
          <w:rFonts w:eastAsia="Times New Roman"/>
          <w:color w:val="000000"/>
          <w:lang w:eastAsia="uk-UA"/>
        </w:rPr>
        <w:tab/>
      </w:r>
      <w:r w:rsidR="008B6EDD">
        <w:rPr>
          <w:rFonts w:eastAsia="Times New Roman"/>
          <w:color w:val="000000"/>
          <w:lang w:eastAsia="uk-UA"/>
        </w:rPr>
        <w:tab/>
      </w:r>
      <w:r w:rsidR="008B6EDD">
        <w:rPr>
          <w:rFonts w:eastAsia="Times New Roman"/>
          <w:color w:val="000000"/>
          <w:lang w:eastAsia="uk-UA"/>
        </w:rPr>
        <w:tab/>
      </w:r>
      <w:r w:rsidR="008B6EDD">
        <w:rPr>
          <w:rFonts w:eastAsia="Times New Roman"/>
          <w:color w:val="000000"/>
          <w:lang w:eastAsia="uk-UA"/>
        </w:rPr>
        <w:tab/>
      </w:r>
      <w:r w:rsidR="008B6EDD">
        <w:rPr>
          <w:rFonts w:eastAsia="Times New Roman"/>
          <w:color w:val="000000"/>
          <w:lang w:eastAsia="uk-UA"/>
        </w:rPr>
        <w:tab/>
      </w:r>
      <w:r w:rsidR="008B6EDD">
        <w:rPr>
          <w:rFonts w:eastAsia="Times New Roman"/>
          <w:color w:val="000000"/>
          <w:lang w:eastAsia="uk-UA"/>
        </w:rPr>
        <w:tab/>
      </w:r>
      <w:r>
        <w:rPr>
          <w:rFonts w:eastAsia="Times New Roman"/>
          <w:color w:val="000000"/>
          <w:lang w:eastAsia="uk-UA"/>
        </w:rPr>
        <w:t xml:space="preserve"> Сергій НАСАЛИ</w:t>
      </w:r>
      <w:r w:rsidR="008B6EDD">
        <w:rPr>
          <w:rFonts w:eastAsia="Times New Roman"/>
          <w:color w:val="000000"/>
          <w:lang w:eastAsia="uk-UA"/>
        </w:rPr>
        <w:t>К</w:t>
      </w:r>
    </w:p>
    <w:p w14:paraId="2DE3B672" w14:textId="77777777" w:rsidR="00ED747F" w:rsidRDefault="00ED747F" w:rsidP="001602A9">
      <w:pPr>
        <w:spacing w:after="0" w:line="240" w:lineRule="auto"/>
        <w:jc w:val="right"/>
        <w:rPr>
          <w:rFonts w:eastAsia="Times New Roman"/>
          <w:color w:val="000000"/>
          <w:lang w:eastAsia="uk-UA"/>
        </w:rPr>
      </w:pPr>
    </w:p>
    <w:p w14:paraId="544DB728" w14:textId="3BC97AAD" w:rsidR="00ED747F" w:rsidRDefault="00ED747F" w:rsidP="001602A9">
      <w:pPr>
        <w:spacing w:after="0" w:line="240" w:lineRule="auto"/>
        <w:jc w:val="right"/>
        <w:rPr>
          <w:rFonts w:eastAsia="Times New Roman"/>
          <w:color w:val="000000"/>
          <w:lang w:eastAsia="uk-UA"/>
        </w:rPr>
      </w:pPr>
    </w:p>
    <w:p w14:paraId="3B742414" w14:textId="03000401" w:rsidR="006A7CE2" w:rsidRDefault="006A7CE2" w:rsidP="001602A9">
      <w:pPr>
        <w:spacing w:after="0" w:line="240" w:lineRule="auto"/>
        <w:jc w:val="right"/>
        <w:rPr>
          <w:rFonts w:eastAsia="Times New Roman"/>
          <w:color w:val="000000"/>
          <w:lang w:eastAsia="uk-UA"/>
        </w:rPr>
      </w:pPr>
    </w:p>
    <w:p w14:paraId="32A64F44" w14:textId="77777777" w:rsidR="00BF2832" w:rsidRDefault="00BF2832" w:rsidP="001602A9">
      <w:pPr>
        <w:spacing w:after="0" w:line="240" w:lineRule="auto"/>
        <w:jc w:val="right"/>
        <w:rPr>
          <w:rFonts w:eastAsia="Times New Roman"/>
          <w:color w:val="000000"/>
          <w:lang w:eastAsia="uk-UA"/>
        </w:rPr>
      </w:pPr>
    </w:p>
    <w:p w14:paraId="276A0545" w14:textId="77777777" w:rsidR="00ED747F" w:rsidRPr="00BD66D7" w:rsidRDefault="00E32D3F" w:rsidP="00A20304">
      <w:pPr>
        <w:spacing w:after="0" w:line="240" w:lineRule="auto"/>
        <w:ind w:left="6372"/>
        <w:rPr>
          <w:rFonts w:eastAsia="Times New Roman"/>
          <w:color w:val="000000"/>
          <w:lang w:eastAsia="uk-UA"/>
        </w:rPr>
      </w:pPr>
      <w:r w:rsidRPr="00BD66D7">
        <w:rPr>
          <w:rFonts w:eastAsia="Times New Roman"/>
          <w:color w:val="000000"/>
          <w:lang w:eastAsia="uk-UA"/>
        </w:rPr>
        <w:lastRenderedPageBreak/>
        <w:t>Додаток</w:t>
      </w:r>
    </w:p>
    <w:p w14:paraId="3EB2F86B" w14:textId="77777777" w:rsidR="00ED747F" w:rsidRPr="00BD66D7" w:rsidRDefault="00E32D3F" w:rsidP="00A20304">
      <w:pPr>
        <w:spacing w:after="0" w:line="240" w:lineRule="auto"/>
        <w:ind w:left="6372"/>
        <w:rPr>
          <w:rFonts w:eastAsia="Times New Roman"/>
          <w:color w:val="000000"/>
          <w:lang w:eastAsia="uk-UA"/>
        </w:rPr>
      </w:pPr>
      <w:r w:rsidRPr="00BD66D7">
        <w:rPr>
          <w:rFonts w:eastAsia="Times New Roman"/>
          <w:color w:val="000000"/>
          <w:lang w:eastAsia="uk-UA"/>
        </w:rPr>
        <w:t xml:space="preserve">до рішення </w:t>
      </w:r>
      <w:r w:rsidR="00ED747F" w:rsidRPr="00BD66D7">
        <w:rPr>
          <w:rFonts w:eastAsia="Times New Roman"/>
          <w:color w:val="000000"/>
          <w:lang w:eastAsia="uk-UA"/>
        </w:rPr>
        <w:t>74 сесії</w:t>
      </w:r>
    </w:p>
    <w:p w14:paraId="26BD938B" w14:textId="77777777" w:rsidR="00ED747F" w:rsidRPr="00BD66D7" w:rsidRDefault="00ED747F" w:rsidP="00A20304">
      <w:pPr>
        <w:spacing w:after="0" w:line="240" w:lineRule="auto"/>
        <w:ind w:left="6372"/>
        <w:rPr>
          <w:rFonts w:eastAsia="Times New Roman"/>
          <w:color w:val="000000"/>
          <w:lang w:eastAsia="uk-UA"/>
        </w:rPr>
      </w:pPr>
      <w:r w:rsidRPr="00BD66D7">
        <w:rPr>
          <w:rFonts w:eastAsia="Times New Roman"/>
          <w:color w:val="000000"/>
          <w:lang w:eastAsia="uk-UA"/>
        </w:rPr>
        <w:t xml:space="preserve">Рогатинської </w:t>
      </w:r>
      <w:r w:rsidR="00E32D3F" w:rsidRPr="00BD66D7">
        <w:rPr>
          <w:rFonts w:eastAsia="Times New Roman"/>
          <w:color w:val="000000"/>
          <w:lang w:eastAsia="uk-UA"/>
        </w:rPr>
        <w:t xml:space="preserve">міської ради  </w:t>
      </w:r>
    </w:p>
    <w:p w14:paraId="7C2F6A7C" w14:textId="7E73307F" w:rsidR="00E32D3F" w:rsidRPr="00BD66D7" w:rsidRDefault="00ED747F" w:rsidP="00A20304">
      <w:pPr>
        <w:spacing w:after="0" w:line="240" w:lineRule="auto"/>
        <w:ind w:left="6372"/>
        <w:rPr>
          <w:rFonts w:eastAsia="Times New Roman"/>
          <w:color w:val="000000"/>
          <w:lang w:eastAsia="uk-UA"/>
        </w:rPr>
      </w:pPr>
      <w:r w:rsidRPr="00BD66D7">
        <w:rPr>
          <w:rFonts w:eastAsia="Times New Roman"/>
          <w:color w:val="000000"/>
          <w:lang w:eastAsia="uk-UA"/>
        </w:rPr>
        <w:t>в</w:t>
      </w:r>
      <w:r w:rsidR="00E32D3F" w:rsidRPr="00BD66D7">
        <w:rPr>
          <w:rFonts w:eastAsia="Times New Roman"/>
          <w:color w:val="000000"/>
          <w:lang w:eastAsia="uk-UA"/>
        </w:rPr>
        <w:t>ід 25 червня 2026 р.№</w:t>
      </w:r>
    </w:p>
    <w:p w14:paraId="5AABDF99" w14:textId="1D424455" w:rsidR="001602A9" w:rsidRDefault="001602A9" w:rsidP="001602A9">
      <w:pPr>
        <w:spacing w:after="0" w:line="240" w:lineRule="auto"/>
        <w:jc w:val="both"/>
      </w:pPr>
    </w:p>
    <w:p w14:paraId="12443E6F" w14:textId="77777777" w:rsidR="00A20304" w:rsidRDefault="00A20304" w:rsidP="001602A9">
      <w:pPr>
        <w:spacing w:after="0" w:line="240" w:lineRule="auto"/>
        <w:jc w:val="both"/>
      </w:pPr>
    </w:p>
    <w:p w14:paraId="3FDB35F3" w14:textId="4AC93946" w:rsidR="00E32D3F" w:rsidRPr="001602A9" w:rsidRDefault="00E32D3F" w:rsidP="00A20304">
      <w:pPr>
        <w:spacing w:after="0" w:line="240" w:lineRule="auto"/>
        <w:jc w:val="center"/>
        <w:rPr>
          <w:b/>
          <w:bCs/>
        </w:rPr>
      </w:pPr>
      <w:r w:rsidRPr="001602A9">
        <w:rPr>
          <w:b/>
          <w:bCs/>
        </w:rPr>
        <w:t>Порядок</w:t>
      </w:r>
    </w:p>
    <w:p w14:paraId="692B7B02" w14:textId="3C724E54" w:rsidR="00E32D3F" w:rsidRDefault="00E32D3F" w:rsidP="00A20304">
      <w:pPr>
        <w:spacing w:after="0" w:line="240" w:lineRule="auto"/>
        <w:jc w:val="center"/>
        <w:rPr>
          <w:b/>
          <w:bCs/>
        </w:rPr>
      </w:pPr>
      <w:r w:rsidRPr="001602A9">
        <w:rPr>
          <w:b/>
          <w:bCs/>
        </w:rPr>
        <w:t>розподілу орендної плати за користування комунальним майном Рогатинської міської територіальної громади</w:t>
      </w:r>
    </w:p>
    <w:p w14:paraId="0833C1CA" w14:textId="77777777" w:rsidR="00BD66D7" w:rsidRPr="001602A9" w:rsidRDefault="00BD66D7" w:rsidP="00A20304">
      <w:pPr>
        <w:spacing w:after="0" w:line="240" w:lineRule="auto"/>
        <w:jc w:val="center"/>
        <w:rPr>
          <w:b/>
          <w:bCs/>
        </w:rPr>
      </w:pPr>
    </w:p>
    <w:p w14:paraId="56EFB148" w14:textId="449E0A9F" w:rsidR="00E32D3F" w:rsidRPr="00A14A73" w:rsidRDefault="00E32D3F" w:rsidP="00BD66D7">
      <w:pPr>
        <w:spacing w:after="0" w:line="240" w:lineRule="auto"/>
        <w:ind w:firstLine="567"/>
        <w:jc w:val="both"/>
      </w:pPr>
      <w:r w:rsidRPr="00A14A73">
        <w:t>1. Порядок розподілу орендної плати за користування комунальним майном Ро</w:t>
      </w:r>
      <w:r w:rsidR="008350C2">
        <w:t>гати</w:t>
      </w:r>
      <w:r w:rsidRPr="00A14A73">
        <w:t xml:space="preserve">нської міської територіальної громади (надалі – Порядок) розроблено на виконання </w:t>
      </w:r>
      <w:proofErr w:type="spellStart"/>
      <w:r w:rsidRPr="00A14A73">
        <w:t>абз</w:t>
      </w:r>
      <w:proofErr w:type="spellEnd"/>
      <w:r w:rsidRPr="00A14A73">
        <w:t xml:space="preserve">. 3 ч. 5 ст. 17 Закону України «Про оренду державного та комунального майна», </w:t>
      </w:r>
      <w:proofErr w:type="spellStart"/>
      <w:r w:rsidRPr="00A14A73">
        <w:t>абз</w:t>
      </w:r>
      <w:proofErr w:type="spellEnd"/>
      <w:r w:rsidRPr="00A14A73">
        <w:t>. 8 ч. 4 ст. 13, п. 29 ч. 1 ст. 64 Бюджетного кодексу України,  ст. 60 Закону України «Про місцеве самоврядування в Україні» з метою забезпечення правового регулювання</w:t>
      </w:r>
      <w:r w:rsidR="00BD66D7">
        <w:t xml:space="preserve"> </w:t>
      </w:r>
      <w:r w:rsidR="008350C2">
        <w:t>окремих питань</w:t>
      </w:r>
      <w:r w:rsidRPr="00A14A73">
        <w:t xml:space="preserve"> орендних відносин та ефективного використання майна комунальної власності Ро</w:t>
      </w:r>
      <w:r w:rsidR="008350C2">
        <w:t>гати</w:t>
      </w:r>
      <w:r w:rsidRPr="00A14A73">
        <w:t xml:space="preserve">нської міської територіальної громади. </w:t>
      </w:r>
    </w:p>
    <w:p w14:paraId="7746DEF0" w14:textId="77777777" w:rsidR="00E32D3F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2. В даному Порядку терміни вживаються у значені, наведеному в Законі України «Про оренду державного та комунального майна». </w:t>
      </w:r>
    </w:p>
    <w:p w14:paraId="1C5344BC" w14:textId="41809439" w:rsidR="008350C2" w:rsidRDefault="00E32D3F" w:rsidP="00BD66D7">
      <w:pPr>
        <w:spacing w:after="0" w:line="240" w:lineRule="auto"/>
        <w:ind w:firstLine="567"/>
        <w:jc w:val="both"/>
      </w:pPr>
      <w:r w:rsidRPr="00A14A73">
        <w:t>3. Орендна плата спрямовується:</w:t>
      </w:r>
    </w:p>
    <w:p w14:paraId="00D26185" w14:textId="65521EDF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 3.1. за цілісні майнові комплекси комунальних підприємств у розмірі 100 відсотків до місцевого бюджету Ро</w:t>
      </w:r>
      <w:r w:rsidR="008350C2">
        <w:t>гати</w:t>
      </w:r>
      <w:r w:rsidRPr="00A14A73">
        <w:t xml:space="preserve">нської міської територіальної громади; </w:t>
      </w:r>
    </w:p>
    <w:p w14:paraId="350C9119" w14:textId="01E24CE1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3.2. за нерухоме майно комунальної власності, що перебуває на балансі комунальних підприємств, у тому числі комунальних некомерційних підприємств, у розмірі </w:t>
      </w:r>
      <w:r w:rsidR="00233C25">
        <w:t xml:space="preserve">70 </w:t>
      </w:r>
      <w:r w:rsidRPr="00A14A73">
        <w:t>відсотків до місцевого бюджету Ро</w:t>
      </w:r>
      <w:r w:rsidR="008350C2">
        <w:t>гати</w:t>
      </w:r>
      <w:r w:rsidRPr="00A14A73">
        <w:t xml:space="preserve">нської міської територіальної громади, а </w:t>
      </w:r>
      <w:r w:rsidR="00233C25">
        <w:t>3</w:t>
      </w:r>
      <w:r w:rsidRPr="00A14A73">
        <w:t>0 відсотків комунальному підприємству, на балансі</w:t>
      </w:r>
      <w:r w:rsidR="008603AE">
        <w:t xml:space="preserve"> </w:t>
      </w:r>
      <w:r w:rsidRPr="00A14A73">
        <w:t>яких перебуває це майно;</w:t>
      </w:r>
    </w:p>
    <w:p w14:paraId="20C5C54E" w14:textId="77777777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 3.3. за нерухоме та рухоме майно, що перебуває на балансі бюджетних установ, закладів, організацій, у розмірі 100 відсотків бюджетній установі, закладу, організації;</w:t>
      </w:r>
    </w:p>
    <w:p w14:paraId="7E5078A3" w14:textId="77777777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 3.4. за окреме індивідуально визначене майно (крім нерухомого) у розмірі 100 відсотків комунальному підприємству, на балансі якого перебуває це майно. </w:t>
      </w:r>
    </w:p>
    <w:p w14:paraId="4CEF5497" w14:textId="148CF2EF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3.5. за нерухоме майно для організації та проведення науково-практичних, культурних, мистецьких, громадських, суспільних та політичних заходів – на строк, що не перевищує п’яти календарних днів протягом шести місяців, а також щодо майна, яке передається суб’єктам виборчого процесу для проведення публічних заходів (зборів, дебатів, дискусій) під час та на період виборчої кампанії у розмірі 100 відсотків балансоутримувачу майна; </w:t>
      </w:r>
    </w:p>
    <w:p w14:paraId="22D2153F" w14:textId="77777777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3.6. за нерухоме майно для організації та проведення науково-практичних, культурних, мистецьких, громадських, суспільних та політичних заходів – на строк, що не перевищує 30 календарних днів протягом одного року щодо кожного орендаря (якщо балансоутримувачем є комунальне підприємство, </w:t>
      </w:r>
      <w:r w:rsidRPr="00A14A73">
        <w:lastRenderedPageBreak/>
        <w:t>установа, заклад, організація, що здійснює діяльність з організування конгресів і торговельних виставок) у розмірі 100 відсотків – балансоутримувачу майна.</w:t>
      </w:r>
    </w:p>
    <w:p w14:paraId="6796B2AB" w14:textId="77777777" w:rsidR="004B624A" w:rsidRDefault="00E32D3F" w:rsidP="00BD66D7">
      <w:pPr>
        <w:spacing w:after="0" w:line="240" w:lineRule="auto"/>
        <w:ind w:firstLine="567"/>
        <w:jc w:val="both"/>
      </w:pPr>
      <w:r w:rsidRPr="00A14A73">
        <w:t xml:space="preserve"> 4. У разі, коли орендодавцем майна є </w:t>
      </w:r>
      <w:proofErr w:type="spellStart"/>
      <w:r w:rsidRPr="00A14A73">
        <w:t>Ро</w:t>
      </w:r>
      <w:r w:rsidR="004B624A">
        <w:t>гати</w:t>
      </w:r>
      <w:r w:rsidRPr="00A14A73">
        <w:t>нська</w:t>
      </w:r>
      <w:proofErr w:type="spellEnd"/>
      <w:r w:rsidRPr="00A14A73">
        <w:t xml:space="preserve"> міська рада або виконавчий орган Ро</w:t>
      </w:r>
      <w:r w:rsidR="004B624A">
        <w:t>гати</w:t>
      </w:r>
      <w:r w:rsidRPr="00A14A73">
        <w:t>нської міської ради, до сфери управління якого належить відповідний об’єкт, орендна плата спрямовується у розмірі 100 відсотків до місцевого бюджету Ро</w:t>
      </w:r>
      <w:r w:rsidR="004B624A">
        <w:t>гати</w:t>
      </w:r>
      <w:r w:rsidRPr="00A14A73">
        <w:t>нської міської територіальної громади.</w:t>
      </w:r>
    </w:p>
    <w:p w14:paraId="57364F5A" w14:textId="76B3B794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 5. Орендна плата у розмірі 100 відсотків сплачується на відповідні рахунки комунальних підприємств, установ, закладів, організацій, на балансі яких перебуває орендоване комунальне майно.</w:t>
      </w:r>
    </w:p>
    <w:p w14:paraId="61CF0306" w14:textId="77777777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 6. Комунальні підприємства, на балансі яких перебуває орендоване комунальне майно:</w:t>
      </w:r>
    </w:p>
    <w:p w14:paraId="5888DE43" w14:textId="5A1C4514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 - перераховують до місцевого бюджету Ро</w:t>
      </w:r>
      <w:r w:rsidR="004B624A">
        <w:t>гати</w:t>
      </w:r>
      <w:r w:rsidRPr="00A14A73">
        <w:t>нської міської територіальної громади частку орендної плати у відсотках, встановлених пунктом 3 цього</w:t>
      </w:r>
      <w:r w:rsidR="000211CC">
        <w:t xml:space="preserve"> </w:t>
      </w:r>
      <w:r w:rsidRPr="00A14A73">
        <w:t>Порядку.</w:t>
      </w:r>
    </w:p>
    <w:p w14:paraId="0A95CD01" w14:textId="6175A3C3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 - щомісячно до 10 числа місяця, наступного за звітним, звітують перед </w:t>
      </w:r>
      <w:r w:rsidR="004B624A">
        <w:t>відділом</w:t>
      </w:r>
      <w:r w:rsidRPr="00A14A73">
        <w:t xml:space="preserve"> </w:t>
      </w:r>
      <w:r w:rsidR="000211CC">
        <w:t xml:space="preserve">власності </w:t>
      </w:r>
      <w:r w:rsidRPr="00A14A73">
        <w:t>міської ради про стан розрахунків орендарів в частині фактично отриманої та спрямованої до місцевого бюджету орендної плати;</w:t>
      </w:r>
    </w:p>
    <w:p w14:paraId="35187058" w14:textId="35A6F79A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 - надають </w:t>
      </w:r>
      <w:r w:rsidR="00F261FE">
        <w:t xml:space="preserve"> відділу власності усю іншу наявну в</w:t>
      </w:r>
      <w:r w:rsidR="00BD66D7">
        <w:t xml:space="preserve"> </w:t>
      </w:r>
      <w:r w:rsidR="00F261FE">
        <w:t xml:space="preserve">них </w:t>
      </w:r>
      <w:r w:rsidRPr="00A14A73">
        <w:t xml:space="preserve">інформацію стосовно </w:t>
      </w:r>
      <w:r w:rsidR="00F261FE">
        <w:t xml:space="preserve">будь-яких питань </w:t>
      </w:r>
      <w:r w:rsidRPr="00A14A73">
        <w:t xml:space="preserve">оренди нерухомого майна; </w:t>
      </w:r>
    </w:p>
    <w:p w14:paraId="1947A95C" w14:textId="6574DD3A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- несуть відповідальність за нарахування, своєчасне перерахування частини отриманих коштів за оренду до місцевого бюджету та здійснюють оперативне реагування </w:t>
      </w:r>
      <w:r w:rsidR="00F261FE">
        <w:t xml:space="preserve">на </w:t>
      </w:r>
      <w:r w:rsidRPr="00A14A73">
        <w:t>несвоєчасну сплату орендарями орендної плати.</w:t>
      </w:r>
    </w:p>
    <w:p w14:paraId="3D02266A" w14:textId="284DDEF5" w:rsidR="004A42E1" w:rsidRPr="00A14A73" w:rsidRDefault="00E32D3F" w:rsidP="00BD66D7">
      <w:pPr>
        <w:spacing w:after="0" w:line="240" w:lineRule="auto"/>
        <w:ind w:firstLine="567"/>
        <w:jc w:val="both"/>
      </w:pPr>
      <w:r w:rsidRPr="00A14A73">
        <w:t xml:space="preserve"> 7. Орендна плата, отримана від передачі в оренду комунального майна Ро</w:t>
      </w:r>
      <w:r w:rsidR="00F261FE">
        <w:t>гати</w:t>
      </w:r>
      <w:r w:rsidRPr="00A14A73">
        <w:t xml:space="preserve">нської міської територіальної громади балансоутримувача – комунального підприємства в повному обсязі спрямовується на виконання статутних завдань такого підприємства, </w:t>
      </w:r>
      <w:r w:rsidR="00F261FE">
        <w:t>включаючи першочергові розрахунки за</w:t>
      </w:r>
      <w:r w:rsidR="00233C25">
        <w:t xml:space="preserve"> </w:t>
      </w:r>
      <w:r w:rsidR="00F261FE">
        <w:t>енергоносії</w:t>
      </w:r>
      <w:r w:rsidR="00233C25">
        <w:t xml:space="preserve">, комунальні послуги </w:t>
      </w:r>
      <w:r w:rsidR="00F261FE">
        <w:t xml:space="preserve">та витрати на обслуговування майна. </w:t>
      </w:r>
      <w:proofErr w:type="spellStart"/>
      <w:r w:rsidR="00F261FE">
        <w:t>Рогатинська</w:t>
      </w:r>
      <w:proofErr w:type="spellEnd"/>
      <w:r w:rsidR="00F261FE">
        <w:t xml:space="preserve"> міська рада може приймати рішення по окремих балансоутримувачах щодо </w:t>
      </w:r>
      <w:r w:rsidR="00611A1E">
        <w:t>з</w:t>
      </w:r>
      <w:r w:rsidR="00233C25">
        <w:t xml:space="preserve">міни </w:t>
      </w:r>
      <w:r w:rsidR="00F261FE">
        <w:t>порядку використання отриманої ними орендної плати.</w:t>
      </w:r>
      <w:r w:rsidR="005030A5">
        <w:t xml:space="preserve"> </w:t>
      </w:r>
    </w:p>
    <w:p w14:paraId="5DB667BF" w14:textId="381B5E67" w:rsidR="00E32D3F" w:rsidRDefault="00E32D3F" w:rsidP="00BD66D7">
      <w:pPr>
        <w:spacing w:after="0" w:line="240" w:lineRule="auto"/>
        <w:ind w:firstLine="567"/>
        <w:jc w:val="both"/>
      </w:pPr>
      <w:r w:rsidRPr="00A14A73">
        <w:t xml:space="preserve"> 8. Орендна плата, отримана від передачі в оренду комунального майна Ро</w:t>
      </w:r>
      <w:r w:rsidR="005427F7">
        <w:t>гати</w:t>
      </w:r>
      <w:r w:rsidRPr="00A14A73">
        <w:t>нської міської територіальної громади балансоутримувача – комунального закладу, установи та організації використовується згідно з кошторисом відповідної бюджетн</w:t>
      </w:r>
      <w:r w:rsidR="005030A5">
        <w:t xml:space="preserve">ої </w:t>
      </w:r>
      <w:r w:rsidR="005427F7">
        <w:t>установи.</w:t>
      </w:r>
    </w:p>
    <w:p w14:paraId="0C629171" w14:textId="77777777" w:rsidR="00BD66D7" w:rsidRDefault="00BD66D7" w:rsidP="00E32D3F">
      <w:pPr>
        <w:spacing w:before="300" w:after="300" w:line="360" w:lineRule="atLeast"/>
      </w:pPr>
    </w:p>
    <w:p w14:paraId="5A07F6C9" w14:textId="2AE6BA63" w:rsidR="00951EAB" w:rsidRDefault="005427F7" w:rsidP="00E32D3F">
      <w:pPr>
        <w:spacing w:before="300" w:after="300" w:line="360" w:lineRule="atLeast"/>
      </w:pPr>
      <w:r>
        <w:t>Секретар міської ради</w:t>
      </w:r>
      <w:r w:rsidR="00BD66D7">
        <w:tab/>
      </w:r>
      <w:r w:rsidR="00BD66D7">
        <w:tab/>
      </w:r>
      <w:r w:rsidR="00BD66D7">
        <w:tab/>
      </w:r>
      <w:r w:rsidR="00BD66D7">
        <w:tab/>
      </w:r>
      <w:r w:rsidR="00BD66D7">
        <w:tab/>
      </w:r>
      <w:r w:rsidR="00BD66D7">
        <w:tab/>
      </w:r>
      <w:r>
        <w:t>Христина СОРОКА</w:t>
      </w:r>
    </w:p>
    <w:p w14:paraId="0A7C532E" w14:textId="5E8FC45B" w:rsidR="00951EAB" w:rsidRDefault="00951EAB" w:rsidP="00E32D3F">
      <w:pPr>
        <w:spacing w:before="300" w:after="300" w:line="360" w:lineRule="atLeast"/>
      </w:pPr>
    </w:p>
    <w:p w14:paraId="4C6CBD2F" w14:textId="02A2A405" w:rsidR="00951EAB" w:rsidRDefault="00951EAB" w:rsidP="00E32D3F">
      <w:pPr>
        <w:spacing w:before="300" w:after="300" w:line="360" w:lineRule="atLeast"/>
      </w:pPr>
    </w:p>
    <w:p w14:paraId="18200BFC" w14:textId="77777777" w:rsidR="00951EAB" w:rsidRPr="00951EAB" w:rsidRDefault="00951EAB" w:rsidP="00993337">
      <w:pPr>
        <w:spacing w:after="0" w:line="360" w:lineRule="atLeast"/>
        <w:jc w:val="both"/>
        <w:rPr>
          <w:rFonts w:eastAsia="Times New Roman"/>
          <w:color w:val="000000"/>
          <w:lang w:eastAsia="uk-UA"/>
        </w:rPr>
      </w:pPr>
    </w:p>
    <w:sectPr w:rsidR="00951EAB" w:rsidRPr="00951EAB" w:rsidSect="006A7CE2">
      <w:headerReference w:type="default" r:id="rId8"/>
      <w:type w:val="continuous"/>
      <w:pgSz w:w="11916" w:h="1684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460B2" w14:textId="77777777" w:rsidR="00AE2D44" w:rsidRDefault="00AE2D44" w:rsidP="006A7CE2">
      <w:pPr>
        <w:spacing w:after="0" w:line="240" w:lineRule="auto"/>
      </w:pPr>
      <w:r>
        <w:separator/>
      </w:r>
    </w:p>
  </w:endnote>
  <w:endnote w:type="continuationSeparator" w:id="0">
    <w:p w14:paraId="353D4305" w14:textId="77777777" w:rsidR="00AE2D44" w:rsidRDefault="00AE2D44" w:rsidP="006A7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6983A" w14:textId="77777777" w:rsidR="00AE2D44" w:rsidRDefault="00AE2D44" w:rsidP="006A7CE2">
      <w:pPr>
        <w:spacing w:after="0" w:line="240" w:lineRule="auto"/>
      </w:pPr>
      <w:r>
        <w:separator/>
      </w:r>
    </w:p>
  </w:footnote>
  <w:footnote w:type="continuationSeparator" w:id="0">
    <w:p w14:paraId="7259EBA7" w14:textId="77777777" w:rsidR="00AE2D44" w:rsidRDefault="00AE2D44" w:rsidP="006A7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1755271"/>
      <w:docPartObj>
        <w:docPartGallery w:val="Page Numbers (Top of Page)"/>
        <w:docPartUnique/>
      </w:docPartObj>
    </w:sdtPr>
    <w:sdtContent>
      <w:p w14:paraId="39B36B3B" w14:textId="3F345792" w:rsidR="006A7CE2" w:rsidRDefault="006A7C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441234" w14:textId="77777777" w:rsidR="006A7CE2" w:rsidRDefault="006A7C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91BB5"/>
    <w:multiLevelType w:val="multilevel"/>
    <w:tmpl w:val="55BA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79479C"/>
    <w:multiLevelType w:val="multilevel"/>
    <w:tmpl w:val="04FC9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035782"/>
    <w:multiLevelType w:val="multilevel"/>
    <w:tmpl w:val="B734D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9E78A7"/>
    <w:multiLevelType w:val="multilevel"/>
    <w:tmpl w:val="C35C3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E70"/>
    <w:rsid w:val="000211CC"/>
    <w:rsid w:val="000B5400"/>
    <w:rsid w:val="001602A9"/>
    <w:rsid w:val="001A7A85"/>
    <w:rsid w:val="00233C25"/>
    <w:rsid w:val="0027140D"/>
    <w:rsid w:val="004A42E1"/>
    <w:rsid w:val="004B624A"/>
    <w:rsid w:val="005030A5"/>
    <w:rsid w:val="00516DCF"/>
    <w:rsid w:val="005427F7"/>
    <w:rsid w:val="00611A1E"/>
    <w:rsid w:val="006A7CE2"/>
    <w:rsid w:val="00814C56"/>
    <w:rsid w:val="008350C2"/>
    <w:rsid w:val="008603AE"/>
    <w:rsid w:val="00892A77"/>
    <w:rsid w:val="008B6EDD"/>
    <w:rsid w:val="008C75EF"/>
    <w:rsid w:val="00924E70"/>
    <w:rsid w:val="00951EAB"/>
    <w:rsid w:val="00993337"/>
    <w:rsid w:val="00A14A73"/>
    <w:rsid w:val="00A20304"/>
    <w:rsid w:val="00A65186"/>
    <w:rsid w:val="00AE2D44"/>
    <w:rsid w:val="00B46CA9"/>
    <w:rsid w:val="00B55EE2"/>
    <w:rsid w:val="00BD66D7"/>
    <w:rsid w:val="00BF2832"/>
    <w:rsid w:val="00C24DCD"/>
    <w:rsid w:val="00C55304"/>
    <w:rsid w:val="00E32D3F"/>
    <w:rsid w:val="00ED747F"/>
    <w:rsid w:val="00EE1E30"/>
    <w:rsid w:val="00F2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A5CC"/>
  <w15:chartTrackingRefBased/>
  <w15:docId w15:val="{B77CDCE5-215D-4715-8251-C2ED9953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2D3F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32D3F"/>
    <w:rPr>
      <w:b/>
      <w:bCs/>
    </w:rPr>
  </w:style>
  <w:style w:type="paragraph" w:customStyle="1" w:styleId="z1qcye">
    <w:name w:val="z1qcye"/>
    <w:basedOn w:val="a"/>
    <w:rsid w:val="00951EAB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character" w:customStyle="1" w:styleId="t286pc">
    <w:name w:val="t286pc"/>
    <w:basedOn w:val="a0"/>
    <w:rsid w:val="00951EAB"/>
  </w:style>
  <w:style w:type="paragraph" w:styleId="a5">
    <w:name w:val="header"/>
    <w:basedOn w:val="a"/>
    <w:link w:val="a6"/>
    <w:uiPriority w:val="99"/>
    <w:unhideWhenUsed/>
    <w:rsid w:val="006A7C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6A7CE2"/>
  </w:style>
  <w:style w:type="paragraph" w:styleId="a7">
    <w:name w:val="footer"/>
    <w:basedOn w:val="a"/>
    <w:link w:val="a8"/>
    <w:uiPriority w:val="99"/>
    <w:unhideWhenUsed/>
    <w:rsid w:val="006A7C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6A7C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9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30259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447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2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645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6250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688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187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67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695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6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5787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94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8328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3828</Words>
  <Characters>2182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</cp:lastModifiedBy>
  <cp:revision>13</cp:revision>
  <cp:lastPrinted>2026-06-23T07:30:00Z</cp:lastPrinted>
  <dcterms:created xsi:type="dcterms:W3CDTF">2026-06-18T16:30:00Z</dcterms:created>
  <dcterms:modified xsi:type="dcterms:W3CDTF">2026-06-23T07:35:00Z</dcterms:modified>
</cp:coreProperties>
</file>