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EC24" w14:textId="77777777" w:rsidR="00280978" w:rsidRPr="00280978" w:rsidRDefault="00280978" w:rsidP="00280978">
      <w:pPr>
        <w:tabs>
          <w:tab w:val="right" w:pos="9525"/>
        </w:tabs>
        <w:overflowPunct w:val="0"/>
        <w:adjustRightInd w:val="0"/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val="ru-RU" w:eastAsia="uk-UA"/>
        </w:rPr>
      </w:pPr>
      <w:r w:rsidRPr="00280978">
        <w:rPr>
          <w:rFonts w:eastAsia="Calibri"/>
          <w:b/>
          <w:bCs/>
          <w:color w:val="000000"/>
          <w:sz w:val="28"/>
          <w:szCs w:val="28"/>
          <w:lang w:val="ru-RU" w:eastAsia="uk-UA"/>
        </w:rPr>
        <w:tab/>
        <w:t>ПРОЄКТ</w:t>
      </w:r>
    </w:p>
    <w:p w14:paraId="6060D0CE" w14:textId="77777777" w:rsidR="00280978" w:rsidRPr="00280978" w:rsidRDefault="00280978" w:rsidP="00280978">
      <w:pPr>
        <w:tabs>
          <w:tab w:val="left" w:pos="8580"/>
          <w:tab w:val="right" w:pos="9525"/>
        </w:tabs>
        <w:overflowPunct w:val="0"/>
        <w:adjustRightInd w:val="0"/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val="ru-RU" w:eastAsia="uk-UA"/>
        </w:rPr>
      </w:pPr>
      <w:r w:rsidRPr="00280978">
        <w:rPr>
          <w:rFonts w:eastAsia="Calibri"/>
          <w:noProof/>
          <w:sz w:val="28"/>
          <w:szCs w:val="28"/>
          <w:lang w:val="ru-RU" w:eastAsia="uk-UA"/>
        </w:rPr>
        <w:drawing>
          <wp:inline distT="0" distB="0" distL="0" distR="0" wp14:anchorId="14F69DF9" wp14:editId="54171E8A">
            <wp:extent cx="546100" cy="723265"/>
            <wp:effectExtent l="0" t="0" r="6350" b="6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63B8" w14:textId="77777777" w:rsidR="00280978" w:rsidRPr="00280978" w:rsidRDefault="00280978" w:rsidP="00280978">
      <w:pPr>
        <w:tabs>
          <w:tab w:val="right" w:pos="9525"/>
        </w:tabs>
        <w:overflowPunct w:val="0"/>
        <w:adjustRightInd w:val="0"/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val="ru-RU" w:eastAsia="uk-UA"/>
        </w:rPr>
      </w:pPr>
      <w:r w:rsidRPr="00280978">
        <w:rPr>
          <w:rFonts w:eastAsia="Calibri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50F997D5" w14:textId="77777777" w:rsidR="00280978" w:rsidRPr="00280978" w:rsidRDefault="00280978" w:rsidP="00280978">
      <w:pPr>
        <w:tabs>
          <w:tab w:val="right" w:pos="9525"/>
        </w:tabs>
        <w:overflowPunct w:val="0"/>
        <w:adjustRightInd w:val="0"/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val="ru-RU" w:eastAsia="uk-UA"/>
        </w:rPr>
      </w:pPr>
      <w:r w:rsidRPr="00280978">
        <w:rPr>
          <w:rFonts w:eastAsia="Calibri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1242A850" w14:textId="77777777" w:rsidR="00280978" w:rsidRPr="00280978" w:rsidRDefault="00280978" w:rsidP="00280978">
      <w:pPr>
        <w:tabs>
          <w:tab w:val="right" w:pos="9525"/>
        </w:tabs>
        <w:overflowPunct w:val="0"/>
        <w:adjustRightInd w:val="0"/>
        <w:jc w:val="center"/>
        <w:rPr>
          <w:rFonts w:eastAsia="Calibri"/>
          <w:b/>
          <w:bCs/>
          <w:color w:val="000000"/>
          <w:w w:val="120"/>
          <w:sz w:val="28"/>
          <w:szCs w:val="28"/>
          <w:lang w:val="ru-RU" w:eastAsia="uk-UA"/>
        </w:rPr>
      </w:pPr>
      <w:r w:rsidRPr="00280978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5FB801B" wp14:editId="6C6E5BD4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7DAEB" id="Пряма сполучна ліні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76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xLzO+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223FC80D" w14:textId="77777777" w:rsidR="00280978" w:rsidRPr="00280978" w:rsidRDefault="00280978" w:rsidP="00280978">
      <w:pPr>
        <w:tabs>
          <w:tab w:val="right" w:pos="9525"/>
        </w:tabs>
        <w:overflowPunct w:val="0"/>
        <w:adjustRightInd w:val="0"/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val="ru-RU" w:eastAsia="uk-UA"/>
        </w:rPr>
      </w:pPr>
      <w:r w:rsidRPr="00280978">
        <w:rPr>
          <w:rFonts w:eastAsia="Calibri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03EA5D0A" w14:textId="77777777" w:rsidR="00280978" w:rsidRPr="00280978" w:rsidRDefault="00280978" w:rsidP="00280978">
      <w:pPr>
        <w:tabs>
          <w:tab w:val="right" w:pos="9525"/>
        </w:tabs>
        <w:overflowPunct w:val="0"/>
        <w:adjustRightInd w:val="0"/>
        <w:rPr>
          <w:rFonts w:eastAsia="Calibri"/>
          <w:color w:val="000000"/>
          <w:sz w:val="28"/>
          <w:szCs w:val="28"/>
          <w:lang w:val="ru-RU" w:eastAsia="uk-UA"/>
        </w:rPr>
      </w:pPr>
    </w:p>
    <w:p w14:paraId="50FFF298" w14:textId="77777777" w:rsidR="00280978" w:rsidRPr="00280978" w:rsidRDefault="00280978" w:rsidP="00280978">
      <w:pPr>
        <w:overflowPunct w:val="0"/>
        <w:adjustRightInd w:val="0"/>
        <w:ind w:left="180" w:right="-540"/>
        <w:textAlignment w:val="baseline"/>
        <w:rPr>
          <w:rFonts w:eastAsia="Calibri"/>
          <w:color w:val="000000"/>
          <w:sz w:val="28"/>
          <w:szCs w:val="28"/>
          <w:lang w:val="ru-RU" w:eastAsia="uk-UA"/>
        </w:rPr>
      </w:pPr>
      <w:r w:rsidRPr="00280978">
        <w:rPr>
          <w:rFonts w:eastAsia="Calibri"/>
          <w:color w:val="000000"/>
          <w:sz w:val="28"/>
          <w:szCs w:val="28"/>
          <w:lang w:val="ru-RU" w:eastAsia="uk-UA"/>
        </w:rPr>
        <w:t xml:space="preserve">від </w:t>
      </w:r>
      <w:r w:rsidRPr="00280978">
        <w:rPr>
          <w:rFonts w:eastAsia="Calibri"/>
          <w:color w:val="000000"/>
          <w:sz w:val="28"/>
          <w:szCs w:val="28"/>
          <w:lang w:eastAsia="uk-UA"/>
        </w:rPr>
        <w:t>27</w:t>
      </w:r>
      <w:r w:rsidRPr="00280978">
        <w:rPr>
          <w:rFonts w:eastAsia="Calibri"/>
          <w:color w:val="000000"/>
          <w:sz w:val="28"/>
          <w:szCs w:val="28"/>
          <w:lang w:val="ru-RU" w:eastAsia="uk-UA"/>
        </w:rPr>
        <w:t xml:space="preserve"> </w:t>
      </w:r>
      <w:r w:rsidRPr="00280978">
        <w:rPr>
          <w:rFonts w:eastAsia="Calibri"/>
          <w:color w:val="000000"/>
          <w:sz w:val="28"/>
          <w:szCs w:val="28"/>
          <w:lang w:eastAsia="uk-UA"/>
        </w:rPr>
        <w:t>листопада</w:t>
      </w:r>
      <w:r w:rsidRPr="00280978">
        <w:rPr>
          <w:rFonts w:eastAsia="Calibri"/>
          <w:color w:val="000000"/>
          <w:sz w:val="28"/>
          <w:szCs w:val="28"/>
          <w:lang w:val="ru-RU" w:eastAsia="uk-UA"/>
        </w:rPr>
        <w:t xml:space="preserve"> 2025 р. №  </w:t>
      </w:r>
      <w:r w:rsidRPr="00280978">
        <w:rPr>
          <w:rFonts w:eastAsia="Calibri"/>
          <w:color w:val="000000"/>
          <w:sz w:val="28"/>
          <w:szCs w:val="28"/>
          <w:lang w:val="ru-RU" w:eastAsia="uk-UA"/>
        </w:rPr>
        <w:tab/>
      </w:r>
      <w:r w:rsidRPr="00280978">
        <w:rPr>
          <w:rFonts w:eastAsia="Calibri"/>
          <w:color w:val="000000"/>
          <w:sz w:val="28"/>
          <w:szCs w:val="28"/>
          <w:lang w:val="ru-RU" w:eastAsia="uk-UA"/>
        </w:rPr>
        <w:tab/>
      </w:r>
      <w:r w:rsidRPr="00280978">
        <w:rPr>
          <w:rFonts w:eastAsia="Calibri"/>
          <w:color w:val="000000"/>
          <w:sz w:val="28"/>
          <w:szCs w:val="28"/>
          <w:lang w:val="ru-RU" w:eastAsia="uk-UA"/>
        </w:rPr>
        <w:tab/>
      </w:r>
      <w:r w:rsidRPr="00280978">
        <w:rPr>
          <w:rFonts w:eastAsia="Calibri"/>
          <w:color w:val="000000"/>
          <w:sz w:val="28"/>
          <w:szCs w:val="28"/>
          <w:lang w:val="ru-RU" w:eastAsia="uk-UA"/>
        </w:rPr>
        <w:tab/>
        <w:t>6</w:t>
      </w:r>
      <w:r w:rsidRPr="00280978">
        <w:rPr>
          <w:rFonts w:eastAsia="Calibri"/>
          <w:color w:val="000000"/>
          <w:sz w:val="28"/>
          <w:szCs w:val="28"/>
          <w:lang w:eastAsia="uk-UA"/>
        </w:rPr>
        <w:t>7</w:t>
      </w:r>
      <w:r w:rsidRPr="00280978">
        <w:rPr>
          <w:rFonts w:eastAsia="Calibri"/>
          <w:color w:val="000000"/>
          <w:sz w:val="28"/>
          <w:szCs w:val="28"/>
          <w:lang w:val="ru-RU" w:eastAsia="uk-UA"/>
        </w:rPr>
        <w:t xml:space="preserve"> сесія </w:t>
      </w:r>
      <w:r w:rsidRPr="00280978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280978">
        <w:rPr>
          <w:rFonts w:eastAsia="Calibri"/>
          <w:color w:val="000000"/>
          <w:sz w:val="28"/>
          <w:szCs w:val="28"/>
          <w:lang w:val="ru-RU" w:eastAsia="uk-UA"/>
        </w:rPr>
        <w:t xml:space="preserve"> скликання</w:t>
      </w:r>
    </w:p>
    <w:p w14:paraId="060A8046" w14:textId="77777777" w:rsidR="00280978" w:rsidRPr="00280978" w:rsidRDefault="00280978" w:rsidP="00280978">
      <w:pPr>
        <w:tabs>
          <w:tab w:val="left" w:pos="4664"/>
          <w:tab w:val="right" w:pos="9525"/>
        </w:tabs>
        <w:overflowPunct w:val="0"/>
        <w:adjustRightInd w:val="0"/>
        <w:ind w:left="180" w:right="-540"/>
        <w:rPr>
          <w:rFonts w:eastAsia="Calibri"/>
          <w:color w:val="000000"/>
          <w:sz w:val="28"/>
          <w:szCs w:val="28"/>
          <w:lang w:val="ru-RU" w:eastAsia="uk-UA"/>
        </w:rPr>
      </w:pPr>
      <w:r w:rsidRPr="00280978">
        <w:rPr>
          <w:rFonts w:eastAsia="Calibri"/>
          <w:color w:val="000000"/>
          <w:sz w:val="28"/>
          <w:szCs w:val="28"/>
          <w:lang w:val="ru-RU" w:eastAsia="uk-UA"/>
        </w:rPr>
        <w:t>м. Рогатин</w:t>
      </w:r>
      <w:r w:rsidRPr="00280978">
        <w:rPr>
          <w:rFonts w:eastAsia="Calibri"/>
          <w:color w:val="000000"/>
          <w:sz w:val="28"/>
          <w:szCs w:val="28"/>
          <w:lang w:val="ru-RU" w:eastAsia="uk-UA"/>
        </w:rPr>
        <w:tab/>
      </w:r>
    </w:p>
    <w:p w14:paraId="5BE7A2BE" w14:textId="77777777" w:rsidR="00280978" w:rsidRPr="00280978" w:rsidRDefault="00280978" w:rsidP="00280978">
      <w:pPr>
        <w:tabs>
          <w:tab w:val="right" w:pos="9525"/>
        </w:tabs>
        <w:overflowPunct w:val="0"/>
        <w:adjustRightInd w:val="0"/>
        <w:ind w:left="180" w:right="278"/>
        <w:rPr>
          <w:bCs/>
          <w:vanish/>
          <w:color w:val="FF0000"/>
          <w:sz w:val="28"/>
          <w:szCs w:val="28"/>
          <w:lang w:val="ru-RU" w:eastAsia="ru-RU"/>
        </w:rPr>
      </w:pPr>
    </w:p>
    <w:p w14:paraId="605B3E65" w14:textId="77777777" w:rsidR="00280978" w:rsidRPr="00280978" w:rsidRDefault="00280978" w:rsidP="00280978">
      <w:pPr>
        <w:tabs>
          <w:tab w:val="right" w:pos="9525"/>
        </w:tabs>
        <w:overflowPunct w:val="0"/>
        <w:adjustRightInd w:val="0"/>
        <w:ind w:left="180" w:right="278"/>
        <w:rPr>
          <w:bCs/>
          <w:vanish/>
          <w:color w:val="FF0000"/>
          <w:sz w:val="28"/>
          <w:szCs w:val="28"/>
          <w:lang w:val="ru-RU" w:eastAsia="ru-RU"/>
        </w:rPr>
      </w:pPr>
      <w:r w:rsidRPr="00280978">
        <w:rPr>
          <w:bCs/>
          <w:vanish/>
          <w:color w:val="FF0000"/>
          <w:sz w:val="28"/>
          <w:szCs w:val="28"/>
          <w:lang w:val="ru-RU" w:eastAsia="ru-RU"/>
        </w:rPr>
        <w:t>{name}</w:t>
      </w:r>
    </w:p>
    <w:p w14:paraId="27758DB2" w14:textId="77777777" w:rsidR="00280978" w:rsidRPr="00280978" w:rsidRDefault="00280978" w:rsidP="00280978">
      <w:pPr>
        <w:tabs>
          <w:tab w:val="right" w:pos="9525"/>
        </w:tabs>
        <w:overflowPunct w:val="0"/>
        <w:adjustRightInd w:val="0"/>
        <w:rPr>
          <w:sz w:val="28"/>
          <w:szCs w:val="28"/>
          <w:lang w:eastAsia="ru-RU"/>
        </w:rPr>
      </w:pPr>
    </w:p>
    <w:p w14:paraId="6686E641" w14:textId="635BD29F" w:rsidR="00280978" w:rsidRPr="00280978" w:rsidRDefault="00280978" w:rsidP="00280978">
      <w:pPr>
        <w:pStyle w:val="a3"/>
        <w:spacing w:line="322" w:lineRule="exact"/>
        <w:ind w:right="689"/>
        <w:rPr>
          <w:b w:val="0"/>
          <w:bCs w:val="0"/>
        </w:rPr>
      </w:pPr>
      <w:r w:rsidRPr="00280978">
        <w:rPr>
          <w:b w:val="0"/>
          <w:bCs w:val="0"/>
        </w:rPr>
        <w:t xml:space="preserve">Про затвердження </w:t>
      </w:r>
      <w:r w:rsidR="002C1D34">
        <w:rPr>
          <w:b w:val="0"/>
          <w:bCs w:val="0"/>
        </w:rPr>
        <w:t>П</w:t>
      </w:r>
      <w:r w:rsidRPr="00280978">
        <w:rPr>
          <w:b w:val="0"/>
          <w:bCs w:val="0"/>
        </w:rPr>
        <w:t xml:space="preserve">рограми  </w:t>
      </w:r>
    </w:p>
    <w:p w14:paraId="603C3B2E" w14:textId="32AE68F1" w:rsidR="00280978" w:rsidRPr="00280978" w:rsidRDefault="00280978" w:rsidP="00280978">
      <w:pPr>
        <w:rPr>
          <w:spacing w:val="3"/>
          <w:sz w:val="28"/>
          <w:szCs w:val="28"/>
        </w:rPr>
      </w:pPr>
      <w:r w:rsidRPr="00280978">
        <w:rPr>
          <w:sz w:val="28"/>
          <w:szCs w:val="28"/>
        </w:rPr>
        <w:t>«Питна</w:t>
      </w:r>
      <w:r w:rsidRPr="00280978">
        <w:rPr>
          <w:spacing w:val="6"/>
          <w:sz w:val="28"/>
          <w:szCs w:val="28"/>
        </w:rPr>
        <w:t xml:space="preserve"> </w:t>
      </w:r>
      <w:r w:rsidRPr="00280978">
        <w:rPr>
          <w:sz w:val="28"/>
          <w:szCs w:val="28"/>
        </w:rPr>
        <w:t>вода» на</w:t>
      </w:r>
      <w:r w:rsidRPr="00280978">
        <w:rPr>
          <w:spacing w:val="4"/>
          <w:sz w:val="28"/>
          <w:szCs w:val="28"/>
        </w:rPr>
        <w:t xml:space="preserve"> </w:t>
      </w:r>
      <w:r w:rsidRPr="00280978">
        <w:rPr>
          <w:sz w:val="28"/>
          <w:szCs w:val="28"/>
        </w:rPr>
        <w:t>2026-2028</w:t>
      </w:r>
      <w:r w:rsidRPr="00280978">
        <w:rPr>
          <w:spacing w:val="6"/>
          <w:sz w:val="28"/>
          <w:szCs w:val="28"/>
        </w:rPr>
        <w:t xml:space="preserve"> </w:t>
      </w:r>
      <w:r w:rsidRPr="00280978">
        <w:rPr>
          <w:sz w:val="28"/>
          <w:szCs w:val="28"/>
        </w:rPr>
        <w:t>роки</w:t>
      </w:r>
    </w:p>
    <w:p w14:paraId="4AF5B678" w14:textId="2E0DE7EB" w:rsidR="00280978" w:rsidRPr="00280978" w:rsidRDefault="00280978" w:rsidP="00280978">
      <w:pPr>
        <w:shd w:val="clear" w:color="auto" w:fill="FFFFFF"/>
        <w:tabs>
          <w:tab w:val="right" w:pos="9525"/>
        </w:tabs>
        <w:ind w:right="3540"/>
        <w:rPr>
          <w:color w:val="1D1D1B"/>
          <w:sz w:val="28"/>
          <w:szCs w:val="28"/>
          <w:lang w:eastAsia="uk-UA"/>
        </w:rPr>
      </w:pPr>
    </w:p>
    <w:p w14:paraId="2BDBB2AF" w14:textId="6E048D3E" w:rsidR="00B36D7A" w:rsidRPr="00280978" w:rsidRDefault="00280978" w:rsidP="00280978">
      <w:pPr>
        <w:tabs>
          <w:tab w:val="right" w:pos="9525"/>
        </w:tabs>
        <w:overflowPunct w:val="0"/>
        <w:adjustRightInd w:val="0"/>
        <w:rPr>
          <w:sz w:val="28"/>
          <w:szCs w:val="28"/>
          <w:lang w:val="ru-RU" w:eastAsia="ru-RU"/>
        </w:rPr>
      </w:pPr>
      <w:r w:rsidRPr="00280978">
        <w:rPr>
          <w:b/>
          <w:vanish/>
          <w:color w:val="FF0000"/>
          <w:sz w:val="28"/>
          <w:szCs w:val="28"/>
          <w:lang w:val="ru-RU" w:eastAsia="ru-RU"/>
        </w:rPr>
        <w:t xml:space="preserve"> {name}</w:t>
      </w:r>
    </w:p>
    <w:p w14:paraId="349A21AB" w14:textId="16EB932E" w:rsidR="00B36D7A" w:rsidRPr="00280978" w:rsidRDefault="00B36D7A" w:rsidP="00280978">
      <w:pPr>
        <w:ind w:right="57" w:firstLineChars="150" w:firstLine="4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Відповідно до статті 26 Закону України «Про місцеве самоврядування в Україні», 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Закону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України</w:t>
      </w:r>
      <w:r w:rsidRPr="00280978">
        <w:rPr>
          <w:spacing w:val="1"/>
          <w:sz w:val="28"/>
          <w:szCs w:val="28"/>
        </w:rPr>
        <w:t xml:space="preserve"> </w:t>
      </w:r>
      <w:r w:rsidR="00280978" w:rsidRPr="00280978">
        <w:rPr>
          <w:sz w:val="28"/>
          <w:szCs w:val="28"/>
        </w:rPr>
        <w:t>«</w:t>
      </w:r>
      <w:r w:rsidRPr="00280978">
        <w:rPr>
          <w:sz w:val="28"/>
          <w:szCs w:val="28"/>
        </w:rPr>
        <w:t>Про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питну воду та питне водопостачання</w:t>
      </w:r>
      <w:r w:rsidR="00280978" w:rsidRPr="00280978">
        <w:rPr>
          <w:sz w:val="28"/>
          <w:szCs w:val="28"/>
        </w:rPr>
        <w:t>»</w:t>
      </w:r>
      <w:r w:rsidRPr="00280978">
        <w:rPr>
          <w:sz w:val="28"/>
          <w:szCs w:val="28"/>
        </w:rPr>
        <w:t>, з метою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забезпечення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населення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 xml:space="preserve">якісною </w:t>
      </w:r>
      <w:r w:rsidRPr="00280978">
        <w:rPr>
          <w:spacing w:val="-67"/>
          <w:sz w:val="28"/>
          <w:szCs w:val="28"/>
        </w:rPr>
        <w:t xml:space="preserve"> </w:t>
      </w:r>
      <w:r w:rsidRPr="00280978">
        <w:rPr>
          <w:sz w:val="28"/>
          <w:szCs w:val="28"/>
        </w:rPr>
        <w:t>питною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водою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в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достатній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>кількості,</w:t>
      </w:r>
      <w:r w:rsidRPr="00280978">
        <w:rPr>
          <w:spacing w:val="1"/>
          <w:sz w:val="28"/>
          <w:szCs w:val="28"/>
        </w:rPr>
        <w:t xml:space="preserve"> </w:t>
      </w:r>
      <w:r w:rsidRPr="00280978">
        <w:rPr>
          <w:sz w:val="28"/>
          <w:szCs w:val="28"/>
        </w:rPr>
        <w:t xml:space="preserve">створення умов комфортного і безпечного проживання в населених пунктах громади, </w:t>
      </w:r>
      <w:r w:rsidR="0071256B" w:rsidRPr="00280978">
        <w:rPr>
          <w:sz w:val="28"/>
          <w:szCs w:val="28"/>
        </w:rPr>
        <w:t xml:space="preserve"> Рогатинська міська рада</w:t>
      </w:r>
      <w:r w:rsidR="00280978" w:rsidRPr="00280978">
        <w:rPr>
          <w:sz w:val="28"/>
          <w:szCs w:val="28"/>
        </w:rPr>
        <w:t xml:space="preserve"> </w:t>
      </w:r>
      <w:r w:rsidRPr="00280978">
        <w:rPr>
          <w:sz w:val="28"/>
          <w:szCs w:val="28"/>
        </w:rPr>
        <w:t>ВИРІШИЛА:</w:t>
      </w:r>
    </w:p>
    <w:p w14:paraId="180A7431" w14:textId="2DD717D1" w:rsidR="00B36D7A" w:rsidRPr="00280978" w:rsidRDefault="00B36D7A" w:rsidP="00B36D7A">
      <w:pPr>
        <w:ind w:right="57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    </w:t>
      </w:r>
      <w:r w:rsidR="00241F91" w:rsidRPr="00280978">
        <w:rPr>
          <w:sz w:val="28"/>
          <w:szCs w:val="28"/>
        </w:rPr>
        <w:t xml:space="preserve">  </w:t>
      </w:r>
      <w:r w:rsidRPr="00280978">
        <w:rPr>
          <w:sz w:val="28"/>
          <w:szCs w:val="28"/>
        </w:rPr>
        <w:t xml:space="preserve">  1. Затвердити</w:t>
      </w:r>
      <w:r w:rsidR="00241F91" w:rsidRPr="00280978">
        <w:rPr>
          <w:sz w:val="28"/>
          <w:szCs w:val="28"/>
        </w:rPr>
        <w:t xml:space="preserve"> згідно з додатком</w:t>
      </w:r>
      <w:r w:rsidRPr="00280978">
        <w:rPr>
          <w:sz w:val="28"/>
          <w:szCs w:val="28"/>
        </w:rPr>
        <w:t xml:space="preserve"> Програму</w:t>
      </w:r>
      <w:r w:rsidRPr="00280978">
        <w:rPr>
          <w:spacing w:val="4"/>
          <w:sz w:val="28"/>
          <w:szCs w:val="28"/>
        </w:rPr>
        <w:t xml:space="preserve"> </w:t>
      </w:r>
      <w:r w:rsidRPr="00280978">
        <w:rPr>
          <w:sz w:val="28"/>
          <w:szCs w:val="28"/>
        </w:rPr>
        <w:t>«Питна</w:t>
      </w:r>
      <w:r w:rsidRPr="00280978">
        <w:rPr>
          <w:spacing w:val="6"/>
          <w:sz w:val="28"/>
          <w:szCs w:val="28"/>
        </w:rPr>
        <w:t xml:space="preserve"> </w:t>
      </w:r>
      <w:r w:rsidRPr="00280978">
        <w:rPr>
          <w:sz w:val="28"/>
          <w:szCs w:val="28"/>
        </w:rPr>
        <w:t>вода</w:t>
      </w:r>
      <w:r w:rsidR="00241F91" w:rsidRPr="00280978">
        <w:rPr>
          <w:sz w:val="28"/>
          <w:szCs w:val="28"/>
        </w:rPr>
        <w:t>»</w:t>
      </w:r>
      <w:r w:rsidRPr="00280978">
        <w:rPr>
          <w:spacing w:val="10"/>
          <w:sz w:val="28"/>
          <w:szCs w:val="28"/>
        </w:rPr>
        <w:t xml:space="preserve"> </w:t>
      </w:r>
      <w:r w:rsidRPr="00280978">
        <w:rPr>
          <w:sz w:val="28"/>
          <w:szCs w:val="28"/>
        </w:rPr>
        <w:t>на</w:t>
      </w:r>
      <w:r w:rsidRPr="00280978">
        <w:rPr>
          <w:spacing w:val="4"/>
          <w:sz w:val="28"/>
          <w:szCs w:val="28"/>
        </w:rPr>
        <w:t xml:space="preserve"> </w:t>
      </w:r>
      <w:r w:rsidRPr="00280978">
        <w:rPr>
          <w:sz w:val="28"/>
          <w:szCs w:val="28"/>
        </w:rPr>
        <w:t>202</w:t>
      </w:r>
      <w:r w:rsidR="00241F91" w:rsidRPr="00280978">
        <w:rPr>
          <w:sz w:val="28"/>
          <w:szCs w:val="28"/>
        </w:rPr>
        <w:t>6</w:t>
      </w:r>
      <w:r w:rsidRPr="00280978">
        <w:rPr>
          <w:sz w:val="28"/>
          <w:szCs w:val="28"/>
        </w:rPr>
        <w:t>-202</w:t>
      </w:r>
      <w:r w:rsidR="00241F91" w:rsidRPr="00280978">
        <w:rPr>
          <w:sz w:val="28"/>
          <w:szCs w:val="28"/>
        </w:rPr>
        <w:t xml:space="preserve">8 </w:t>
      </w:r>
      <w:r w:rsidRPr="00280978">
        <w:rPr>
          <w:sz w:val="28"/>
          <w:szCs w:val="28"/>
        </w:rPr>
        <w:t>роки</w:t>
      </w:r>
      <w:r w:rsidR="00241F91" w:rsidRPr="00280978">
        <w:rPr>
          <w:sz w:val="28"/>
          <w:szCs w:val="28"/>
        </w:rPr>
        <w:t>.</w:t>
      </w:r>
    </w:p>
    <w:p w14:paraId="641831D2" w14:textId="73E8E775" w:rsidR="00B36D7A" w:rsidRPr="00280978" w:rsidRDefault="00B36D7A" w:rsidP="00B36D7A">
      <w:pPr>
        <w:pStyle w:val="1"/>
        <w:ind w:firstLineChars="145" w:firstLine="406"/>
        <w:jc w:val="both"/>
        <w:rPr>
          <w:rFonts w:ascii="Times New Roman" w:hAnsi="Times New Roman" w:cs="Times New Roman"/>
          <w:sz w:val="28"/>
          <w:szCs w:val="28"/>
        </w:rPr>
      </w:pPr>
      <w:r w:rsidRPr="00280978">
        <w:rPr>
          <w:rFonts w:ascii="Times New Roman" w:hAnsi="Times New Roman" w:cs="Times New Roman"/>
          <w:sz w:val="28"/>
          <w:szCs w:val="28"/>
        </w:rPr>
        <w:t xml:space="preserve">   2. Фінансування Програми здійснювати за рахунок коштів</w:t>
      </w:r>
      <w:r w:rsidR="00241F91" w:rsidRPr="00280978">
        <w:rPr>
          <w:rFonts w:ascii="Times New Roman" w:hAnsi="Times New Roman" w:cs="Times New Roman"/>
          <w:sz w:val="28"/>
          <w:szCs w:val="28"/>
        </w:rPr>
        <w:t xml:space="preserve"> комунального підприємства ДП «Рогатин-Водоканал»,</w:t>
      </w:r>
      <w:r w:rsidRPr="00280978">
        <w:rPr>
          <w:rFonts w:ascii="Times New Roman" w:hAnsi="Times New Roman" w:cs="Times New Roman"/>
          <w:sz w:val="28"/>
          <w:szCs w:val="28"/>
        </w:rPr>
        <w:t xml:space="preserve"> місцевого бюджету, а також інших джерел, не заборонених чинним законодавством України.</w:t>
      </w:r>
    </w:p>
    <w:p w14:paraId="6C7A1046" w14:textId="537E0FFE" w:rsidR="00280978" w:rsidRPr="00280978" w:rsidRDefault="00241F91" w:rsidP="00B36D7A">
      <w:pPr>
        <w:spacing w:after="200" w:line="276" w:lineRule="auto"/>
        <w:ind w:right="57" w:firstLine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  3</w:t>
      </w:r>
      <w:r w:rsidR="00B36D7A" w:rsidRPr="00280978">
        <w:rPr>
          <w:sz w:val="28"/>
          <w:szCs w:val="28"/>
        </w:rPr>
        <w:t>. Контроль за виконанням цього рішення покласти на постійну комісію з питань</w:t>
      </w:r>
      <w:r w:rsidR="0080227A" w:rsidRPr="0080227A">
        <w:t xml:space="preserve"> </w:t>
      </w:r>
      <w:r w:rsidR="0080227A" w:rsidRPr="0080227A">
        <w:rPr>
          <w:sz w:val="28"/>
          <w:szCs w:val="28"/>
        </w:rPr>
        <w:t>стратегічного розвитку, бюджету і фінансів, комунальної власності та регуляторної політики</w:t>
      </w:r>
      <w:r w:rsidR="0080227A">
        <w:rPr>
          <w:sz w:val="28"/>
          <w:szCs w:val="28"/>
        </w:rPr>
        <w:t xml:space="preserve"> (голова комісії – Тетяна Винник).</w:t>
      </w:r>
    </w:p>
    <w:p w14:paraId="160C26E8" w14:textId="5FAC34FF" w:rsidR="00B36D7A" w:rsidRPr="00280978" w:rsidRDefault="00B36D7A" w:rsidP="00B36D7A">
      <w:pPr>
        <w:spacing w:after="200" w:line="276" w:lineRule="auto"/>
        <w:ind w:right="57" w:firstLine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 </w:t>
      </w:r>
    </w:p>
    <w:p w14:paraId="37F9AE99" w14:textId="42FF855E" w:rsidR="006B06F6" w:rsidRPr="00280978" w:rsidRDefault="006B06F6" w:rsidP="00280978">
      <w:pPr>
        <w:spacing w:after="200" w:line="276" w:lineRule="auto"/>
        <w:ind w:right="57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Міський голова</w:t>
      </w:r>
      <w:r w:rsidR="00280978" w:rsidRPr="00280978">
        <w:rPr>
          <w:sz w:val="28"/>
          <w:szCs w:val="28"/>
        </w:rPr>
        <w:tab/>
      </w:r>
      <w:r w:rsidR="00280978" w:rsidRPr="00280978">
        <w:rPr>
          <w:sz w:val="28"/>
          <w:szCs w:val="28"/>
        </w:rPr>
        <w:tab/>
      </w:r>
      <w:r w:rsidR="00280978" w:rsidRPr="00280978">
        <w:rPr>
          <w:sz w:val="28"/>
          <w:szCs w:val="28"/>
        </w:rPr>
        <w:tab/>
      </w:r>
      <w:r w:rsidR="00280978" w:rsidRPr="00280978">
        <w:rPr>
          <w:sz w:val="28"/>
          <w:szCs w:val="28"/>
        </w:rPr>
        <w:tab/>
      </w:r>
      <w:r w:rsidR="00280978" w:rsidRPr="00280978">
        <w:rPr>
          <w:sz w:val="28"/>
          <w:szCs w:val="28"/>
        </w:rPr>
        <w:tab/>
      </w:r>
      <w:r w:rsidR="00280978" w:rsidRPr="00280978">
        <w:rPr>
          <w:sz w:val="28"/>
          <w:szCs w:val="28"/>
        </w:rPr>
        <w:tab/>
      </w:r>
      <w:r w:rsidR="00280978" w:rsidRPr="00280978">
        <w:rPr>
          <w:sz w:val="28"/>
          <w:szCs w:val="28"/>
        </w:rPr>
        <w:tab/>
      </w:r>
      <w:r w:rsidRPr="00280978">
        <w:rPr>
          <w:sz w:val="28"/>
          <w:szCs w:val="28"/>
        </w:rPr>
        <w:t xml:space="preserve"> Сергій НАСАЛИК</w:t>
      </w:r>
    </w:p>
    <w:p w14:paraId="47F36309" w14:textId="5F2B24F0" w:rsidR="006B06F6" w:rsidRPr="00280978" w:rsidRDefault="006B06F6" w:rsidP="00B36D7A">
      <w:pPr>
        <w:spacing w:after="200" w:line="276" w:lineRule="auto"/>
        <w:ind w:right="57" w:firstLine="360"/>
        <w:jc w:val="both"/>
        <w:rPr>
          <w:sz w:val="28"/>
          <w:szCs w:val="28"/>
        </w:rPr>
      </w:pPr>
    </w:p>
    <w:p w14:paraId="1534EEC5" w14:textId="2AB8BE67" w:rsidR="006B06F6" w:rsidRPr="00280978" w:rsidRDefault="006B06F6" w:rsidP="00B36D7A">
      <w:pPr>
        <w:spacing w:after="200" w:line="276" w:lineRule="auto"/>
        <w:ind w:right="57" w:firstLine="360"/>
        <w:jc w:val="both"/>
        <w:rPr>
          <w:sz w:val="28"/>
          <w:szCs w:val="28"/>
        </w:rPr>
      </w:pPr>
    </w:p>
    <w:p w14:paraId="0C6D5029" w14:textId="58A8E718" w:rsidR="006B06F6" w:rsidRPr="00280978" w:rsidRDefault="006B06F6" w:rsidP="00B36D7A">
      <w:pPr>
        <w:spacing w:after="200" w:line="276" w:lineRule="auto"/>
        <w:ind w:right="57" w:firstLine="360"/>
        <w:jc w:val="both"/>
        <w:rPr>
          <w:sz w:val="28"/>
          <w:szCs w:val="28"/>
        </w:rPr>
      </w:pPr>
    </w:p>
    <w:p w14:paraId="62B67861" w14:textId="0D351A53" w:rsidR="006B06F6" w:rsidRPr="00280978" w:rsidRDefault="006B06F6" w:rsidP="00B36D7A">
      <w:pPr>
        <w:spacing w:after="200" w:line="276" w:lineRule="auto"/>
        <w:ind w:right="57" w:firstLine="360"/>
        <w:jc w:val="both"/>
        <w:rPr>
          <w:sz w:val="28"/>
          <w:szCs w:val="28"/>
        </w:rPr>
      </w:pPr>
    </w:p>
    <w:p w14:paraId="3D28678B" w14:textId="521926E5" w:rsidR="006B06F6" w:rsidRPr="00280978" w:rsidRDefault="006B06F6" w:rsidP="0080227A">
      <w:pPr>
        <w:spacing w:after="200" w:line="276" w:lineRule="auto"/>
        <w:ind w:right="57"/>
        <w:jc w:val="both"/>
        <w:rPr>
          <w:sz w:val="28"/>
          <w:szCs w:val="28"/>
        </w:rPr>
      </w:pPr>
    </w:p>
    <w:p w14:paraId="2425082D" w14:textId="77777777" w:rsidR="00280978" w:rsidRPr="00280978" w:rsidRDefault="00280978" w:rsidP="009541EA">
      <w:pPr>
        <w:ind w:right="57" w:firstLine="357"/>
        <w:jc w:val="right"/>
        <w:rPr>
          <w:sz w:val="28"/>
          <w:szCs w:val="28"/>
        </w:rPr>
      </w:pPr>
    </w:p>
    <w:p w14:paraId="1FE90360" w14:textId="21CF2E04" w:rsidR="006B06F6" w:rsidRPr="00280978" w:rsidRDefault="009541EA" w:rsidP="00280978">
      <w:pPr>
        <w:ind w:left="5664" w:right="57" w:firstLine="357"/>
        <w:rPr>
          <w:sz w:val="28"/>
          <w:szCs w:val="28"/>
        </w:rPr>
      </w:pPr>
      <w:r w:rsidRPr="00280978">
        <w:rPr>
          <w:sz w:val="28"/>
          <w:szCs w:val="28"/>
        </w:rPr>
        <w:lastRenderedPageBreak/>
        <w:t>Додаток</w:t>
      </w:r>
    </w:p>
    <w:p w14:paraId="6D7B3A0C" w14:textId="77777777" w:rsidR="00280978" w:rsidRDefault="009541EA" w:rsidP="00280978">
      <w:pPr>
        <w:ind w:left="5664" w:right="57" w:firstLine="357"/>
        <w:rPr>
          <w:sz w:val="28"/>
          <w:szCs w:val="28"/>
        </w:rPr>
      </w:pPr>
      <w:r w:rsidRPr="00280978">
        <w:rPr>
          <w:sz w:val="28"/>
          <w:szCs w:val="28"/>
        </w:rPr>
        <w:t xml:space="preserve">до рішення </w:t>
      </w:r>
      <w:r w:rsidR="00280978">
        <w:rPr>
          <w:sz w:val="28"/>
          <w:szCs w:val="28"/>
        </w:rPr>
        <w:t>67 сесії</w:t>
      </w:r>
    </w:p>
    <w:p w14:paraId="37D518F2" w14:textId="77777777" w:rsidR="00280978" w:rsidRDefault="00280978" w:rsidP="00280978">
      <w:pPr>
        <w:ind w:left="5664" w:right="57" w:firstLine="357"/>
        <w:rPr>
          <w:sz w:val="28"/>
          <w:szCs w:val="28"/>
        </w:rPr>
      </w:pPr>
      <w:r>
        <w:rPr>
          <w:sz w:val="28"/>
          <w:szCs w:val="28"/>
        </w:rPr>
        <w:t>Рогатинської міської ради</w:t>
      </w:r>
    </w:p>
    <w:p w14:paraId="08D257DA" w14:textId="61208682" w:rsidR="009541EA" w:rsidRPr="00280978" w:rsidRDefault="009541EA" w:rsidP="00280978">
      <w:pPr>
        <w:ind w:left="5664" w:right="57" w:firstLine="357"/>
        <w:rPr>
          <w:sz w:val="28"/>
          <w:szCs w:val="28"/>
        </w:rPr>
      </w:pPr>
      <w:r w:rsidRPr="00280978">
        <w:rPr>
          <w:sz w:val="28"/>
          <w:szCs w:val="28"/>
        </w:rPr>
        <w:t>від 27 листопада 2025 №</w:t>
      </w:r>
    </w:p>
    <w:p w14:paraId="4281DA55" w14:textId="77777777" w:rsidR="00280978" w:rsidRPr="00280978" w:rsidRDefault="00280978" w:rsidP="00280978">
      <w:pPr>
        <w:ind w:right="57" w:firstLine="357"/>
        <w:rPr>
          <w:sz w:val="28"/>
          <w:szCs w:val="28"/>
        </w:rPr>
      </w:pPr>
    </w:p>
    <w:p w14:paraId="4A9CD7B6" w14:textId="77777777" w:rsidR="00B36D7A" w:rsidRPr="00280978" w:rsidRDefault="00B36D7A" w:rsidP="00B36D7A">
      <w:pPr>
        <w:pStyle w:val="3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b w:val="0"/>
        </w:rPr>
      </w:pPr>
      <w:r w:rsidRPr="00280978">
        <w:rPr>
          <w:rFonts w:ascii="Times New Roman" w:hAnsi="Times New Roman" w:cs="Times New Roman"/>
          <w:b w:val="0"/>
        </w:rPr>
        <w:t>ПРОГРАМА</w:t>
      </w:r>
    </w:p>
    <w:p w14:paraId="7E0C3123" w14:textId="77777777" w:rsidR="00B36D7A" w:rsidRPr="00280978" w:rsidRDefault="00B36D7A" w:rsidP="00B36D7A">
      <w:pPr>
        <w:pStyle w:val="3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b w:val="0"/>
        </w:rPr>
      </w:pPr>
      <w:r w:rsidRPr="00280978">
        <w:rPr>
          <w:rFonts w:ascii="Times New Roman" w:hAnsi="Times New Roman" w:cs="Times New Roman"/>
          <w:b w:val="0"/>
        </w:rPr>
        <w:t>«Питна вода» на 2026-2028 роки</w:t>
      </w:r>
    </w:p>
    <w:p w14:paraId="34C60B9E" w14:textId="77777777" w:rsidR="00B36D7A" w:rsidRPr="00280978" w:rsidRDefault="00B36D7A" w:rsidP="00B36D7A">
      <w:pPr>
        <w:pStyle w:val="30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b w:val="0"/>
        </w:rPr>
      </w:pPr>
    </w:p>
    <w:p w14:paraId="2CB888A3" w14:textId="77777777" w:rsidR="00B36D7A" w:rsidRPr="00280978" w:rsidRDefault="00B36D7A" w:rsidP="00B36D7A">
      <w:pPr>
        <w:tabs>
          <w:tab w:val="left" w:pos="982"/>
        </w:tabs>
        <w:spacing w:line="322" w:lineRule="exact"/>
        <w:jc w:val="center"/>
        <w:rPr>
          <w:b/>
          <w:sz w:val="28"/>
          <w:szCs w:val="28"/>
        </w:rPr>
      </w:pPr>
      <w:r w:rsidRPr="00280978">
        <w:rPr>
          <w:b/>
          <w:sz w:val="28"/>
          <w:szCs w:val="28"/>
        </w:rPr>
        <w:t>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5245"/>
      </w:tblGrid>
      <w:tr w:rsidR="00B36D7A" w:rsidRPr="00280978" w14:paraId="0E03647D" w14:textId="77777777" w:rsidTr="00B36D7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9FB2" w14:textId="77777777" w:rsidR="00B36D7A" w:rsidRPr="00280978" w:rsidRDefault="00B36D7A">
            <w:pPr>
              <w:tabs>
                <w:tab w:val="left" w:pos="982"/>
              </w:tabs>
              <w:jc w:val="center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13845" w14:textId="77777777" w:rsidR="00B36D7A" w:rsidRPr="00280978" w:rsidRDefault="00B36D7A">
            <w:pPr>
              <w:tabs>
                <w:tab w:val="left" w:pos="2246"/>
              </w:tabs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Ініціатор розроблення</w:t>
            </w:r>
          </w:p>
          <w:p w14:paraId="48788948" w14:textId="77777777" w:rsidR="00B36D7A" w:rsidRPr="00280978" w:rsidRDefault="00B36D7A">
            <w:pPr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75D4E" w14:textId="77777777" w:rsidR="00B36D7A" w:rsidRPr="00280978" w:rsidRDefault="00B36D7A">
            <w:pPr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Виконавчий комітет Рогатинської міської  ради</w:t>
            </w:r>
          </w:p>
        </w:tc>
      </w:tr>
      <w:tr w:rsidR="00B36D7A" w:rsidRPr="00280978" w14:paraId="16C4A7AD" w14:textId="77777777" w:rsidTr="00B36D7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B925" w14:textId="77777777" w:rsidR="00B36D7A" w:rsidRPr="00280978" w:rsidRDefault="00B36D7A">
            <w:pPr>
              <w:tabs>
                <w:tab w:val="left" w:pos="982"/>
              </w:tabs>
              <w:jc w:val="center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A0F3" w14:textId="77777777" w:rsidR="00B36D7A" w:rsidRPr="00280978" w:rsidRDefault="00B36D7A">
            <w:pPr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Розробник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C6251" w14:textId="77777777" w:rsidR="00B36D7A" w:rsidRPr="00280978" w:rsidRDefault="00B36D7A">
            <w:pPr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ДП «Рогатин-Водоканал»</w:t>
            </w:r>
          </w:p>
        </w:tc>
      </w:tr>
      <w:tr w:rsidR="00B36D7A" w:rsidRPr="00280978" w14:paraId="65C86706" w14:textId="77777777" w:rsidTr="00B36D7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610E" w14:textId="77777777" w:rsidR="00B36D7A" w:rsidRPr="00280978" w:rsidRDefault="00B36D7A">
            <w:pPr>
              <w:tabs>
                <w:tab w:val="left" w:pos="982"/>
              </w:tabs>
              <w:jc w:val="center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1B51" w14:textId="77777777" w:rsidR="00B36D7A" w:rsidRPr="00280978" w:rsidRDefault="00B36D7A">
            <w:pPr>
              <w:tabs>
                <w:tab w:val="left" w:pos="982"/>
              </w:tabs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Співрозробники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EC56" w14:textId="3885055D" w:rsidR="00B36D7A" w:rsidRPr="00280978" w:rsidRDefault="00FD3832">
            <w:pPr>
              <w:tabs>
                <w:tab w:val="left" w:pos="98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Виконавчий комітет міської ради</w:t>
            </w:r>
          </w:p>
        </w:tc>
      </w:tr>
      <w:tr w:rsidR="00B36D7A" w:rsidRPr="00280978" w14:paraId="496BDBEA" w14:textId="77777777" w:rsidTr="00B36D7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2B78" w14:textId="77777777" w:rsidR="00B36D7A" w:rsidRPr="00280978" w:rsidRDefault="00B36D7A">
            <w:pPr>
              <w:tabs>
                <w:tab w:val="left" w:pos="982"/>
              </w:tabs>
              <w:jc w:val="center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6FB7" w14:textId="77777777" w:rsidR="00B36D7A" w:rsidRPr="00280978" w:rsidRDefault="00B36D7A">
            <w:pPr>
              <w:tabs>
                <w:tab w:val="left" w:pos="982"/>
              </w:tabs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Відповідальні виконавці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8025" w14:textId="052ACF17" w:rsidR="00B36D7A" w:rsidRPr="00280978" w:rsidRDefault="00B36D7A">
            <w:pPr>
              <w:tabs>
                <w:tab w:val="left" w:pos="982"/>
              </w:tabs>
              <w:ind w:hanging="108"/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 xml:space="preserve">  Виконавчий комітет Рогатинської міської  ради, ДП «Рогатин-Водоканал»</w:t>
            </w:r>
          </w:p>
        </w:tc>
      </w:tr>
      <w:tr w:rsidR="00B36D7A" w:rsidRPr="00280978" w14:paraId="4B214D5B" w14:textId="77777777" w:rsidTr="00B36D7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7CFE" w14:textId="77777777" w:rsidR="00B36D7A" w:rsidRPr="00280978" w:rsidRDefault="00B36D7A">
            <w:pPr>
              <w:tabs>
                <w:tab w:val="left" w:pos="982"/>
              </w:tabs>
              <w:jc w:val="center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612" w14:textId="77777777" w:rsidR="00B36D7A" w:rsidRPr="00280978" w:rsidRDefault="00B36D7A">
            <w:pPr>
              <w:tabs>
                <w:tab w:val="left" w:pos="982"/>
              </w:tabs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Учасники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CCA9" w14:textId="56574A4B" w:rsidR="00B36D7A" w:rsidRPr="00280978" w:rsidRDefault="00B36D7A">
            <w:pPr>
              <w:tabs>
                <w:tab w:val="left" w:pos="982"/>
              </w:tabs>
              <w:ind w:hanging="108"/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 xml:space="preserve">  Виконавчий комітет Рогатинської міської  ради, ДП «Рогатин-Водоканал»</w:t>
            </w:r>
          </w:p>
        </w:tc>
      </w:tr>
      <w:tr w:rsidR="00B36D7A" w:rsidRPr="00280978" w14:paraId="2D0681FA" w14:textId="77777777" w:rsidTr="00B36D7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6D5B" w14:textId="77777777" w:rsidR="00B36D7A" w:rsidRPr="00280978" w:rsidRDefault="00B36D7A">
            <w:pPr>
              <w:tabs>
                <w:tab w:val="left" w:pos="982"/>
              </w:tabs>
              <w:jc w:val="center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18F8" w14:textId="77777777" w:rsidR="00B36D7A" w:rsidRPr="00280978" w:rsidRDefault="00B36D7A">
            <w:pPr>
              <w:tabs>
                <w:tab w:val="left" w:pos="982"/>
              </w:tabs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C4ED" w14:textId="77777777" w:rsidR="00B36D7A" w:rsidRPr="00280978" w:rsidRDefault="00B36D7A">
            <w:pPr>
              <w:tabs>
                <w:tab w:val="left" w:pos="982"/>
              </w:tabs>
              <w:ind w:hanging="108"/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 xml:space="preserve"> 2026-2028 роки</w:t>
            </w:r>
          </w:p>
        </w:tc>
      </w:tr>
      <w:tr w:rsidR="00B36D7A" w:rsidRPr="00280978" w14:paraId="3995D20A" w14:textId="77777777" w:rsidTr="00B36D7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3167" w14:textId="77777777" w:rsidR="00B36D7A" w:rsidRPr="00280978" w:rsidRDefault="00B36D7A">
            <w:pPr>
              <w:tabs>
                <w:tab w:val="left" w:pos="982"/>
              </w:tabs>
              <w:jc w:val="center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3799" w14:textId="77777777" w:rsidR="00B36D7A" w:rsidRPr="00280978" w:rsidRDefault="00B36D7A">
            <w:pPr>
              <w:tabs>
                <w:tab w:val="left" w:pos="982"/>
              </w:tabs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Назва бюджету, який бере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DA1A" w14:textId="77777777" w:rsidR="00B36D7A" w:rsidRPr="00280978" w:rsidRDefault="00B36D7A">
            <w:pPr>
              <w:tabs>
                <w:tab w:val="left" w:pos="982"/>
              </w:tabs>
              <w:ind w:hanging="108"/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 xml:space="preserve">  </w:t>
            </w:r>
            <w:r w:rsidRPr="00280978">
              <w:rPr>
                <w:color w:val="000000"/>
                <w:sz w:val="24"/>
                <w:szCs w:val="24"/>
              </w:rPr>
              <w:t>Реалізація програми здійснюватиметься за рахунок коштів місцевого бюджету. Крім того, прогнозується залучення коштів за рахунок інших джерел фінансування, не заборонених чинним законодавством.</w:t>
            </w:r>
          </w:p>
        </w:tc>
      </w:tr>
      <w:tr w:rsidR="00B36D7A" w:rsidRPr="00280978" w14:paraId="6468F599" w14:textId="77777777" w:rsidTr="00B36D7A">
        <w:trPr>
          <w:trHeight w:val="10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A51F" w14:textId="77777777" w:rsidR="00B36D7A" w:rsidRPr="00280978" w:rsidRDefault="00B36D7A">
            <w:pPr>
              <w:tabs>
                <w:tab w:val="left" w:pos="982"/>
              </w:tabs>
              <w:jc w:val="center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557A" w14:textId="4E1DD13A" w:rsidR="00B36D7A" w:rsidRPr="00280978" w:rsidRDefault="00B36D7A" w:rsidP="00B169BA">
            <w:pPr>
              <w:tabs>
                <w:tab w:val="left" w:pos="1531"/>
                <w:tab w:val="left" w:pos="3346"/>
              </w:tabs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Загальний обсяг фінансових ресурсів,</w:t>
            </w:r>
            <w:r w:rsidRPr="00280978">
              <w:rPr>
                <w:sz w:val="24"/>
                <w:szCs w:val="24"/>
              </w:rPr>
              <w:tab/>
              <w:t>необхідних</w:t>
            </w:r>
            <w:r w:rsidR="00B169BA" w:rsidRPr="00280978">
              <w:rPr>
                <w:sz w:val="24"/>
                <w:szCs w:val="24"/>
              </w:rPr>
              <w:t xml:space="preserve"> </w:t>
            </w:r>
            <w:r w:rsidRPr="00280978">
              <w:rPr>
                <w:sz w:val="24"/>
                <w:szCs w:val="24"/>
              </w:rPr>
              <w:t>для реалізації Програми</w:t>
            </w:r>
            <w:r w:rsidR="00B169BA" w:rsidRPr="00280978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289B" w14:textId="77777777" w:rsidR="00B36D7A" w:rsidRPr="00280978" w:rsidRDefault="00B36D7A">
            <w:pPr>
              <w:tabs>
                <w:tab w:val="left" w:pos="982"/>
              </w:tabs>
              <w:ind w:hanging="108"/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 xml:space="preserve">             </w:t>
            </w:r>
          </w:p>
          <w:p w14:paraId="5173D96C" w14:textId="2B35E854" w:rsidR="00B169BA" w:rsidRPr="00280978" w:rsidRDefault="00B169BA">
            <w:pPr>
              <w:tabs>
                <w:tab w:val="left" w:pos="982"/>
              </w:tabs>
              <w:ind w:hanging="108"/>
              <w:jc w:val="both"/>
              <w:rPr>
                <w:sz w:val="24"/>
                <w:szCs w:val="24"/>
              </w:rPr>
            </w:pPr>
            <w:r w:rsidRPr="00280978">
              <w:rPr>
                <w:sz w:val="24"/>
                <w:szCs w:val="24"/>
              </w:rPr>
              <w:t>В межах бюджетних призначень.</w:t>
            </w:r>
          </w:p>
        </w:tc>
      </w:tr>
    </w:tbl>
    <w:p w14:paraId="70A39C25" w14:textId="77777777" w:rsidR="00B36D7A" w:rsidRPr="00280978" w:rsidRDefault="00B36D7A" w:rsidP="00B36D7A">
      <w:pPr>
        <w:tabs>
          <w:tab w:val="left" w:pos="982"/>
        </w:tabs>
        <w:jc w:val="both"/>
        <w:rPr>
          <w:sz w:val="24"/>
          <w:szCs w:val="24"/>
          <w:lang w:eastAsia="ru-RU"/>
        </w:rPr>
      </w:pPr>
    </w:p>
    <w:p w14:paraId="4FAA335F" w14:textId="77777777" w:rsidR="00B36D7A" w:rsidRPr="00280978" w:rsidRDefault="00B36D7A" w:rsidP="00B36D7A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3953"/>
        </w:tabs>
        <w:spacing w:before="0" w:line="240" w:lineRule="auto"/>
        <w:ind w:left="3580"/>
        <w:jc w:val="left"/>
        <w:rPr>
          <w:rFonts w:ascii="Times New Roman" w:hAnsi="Times New Roman" w:cs="Times New Roman"/>
        </w:rPr>
      </w:pPr>
      <w:bookmarkStart w:id="0" w:name="bookmark3"/>
      <w:r w:rsidRPr="00280978">
        <w:rPr>
          <w:rFonts w:ascii="Times New Roman" w:hAnsi="Times New Roman" w:cs="Times New Roman"/>
        </w:rPr>
        <w:t>Загальні  положення</w:t>
      </w:r>
      <w:bookmarkEnd w:id="0"/>
    </w:p>
    <w:p w14:paraId="4F81AE22" w14:textId="77777777" w:rsidR="00B36D7A" w:rsidRPr="00280978" w:rsidRDefault="00B36D7A" w:rsidP="00B36D7A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280978">
        <w:rPr>
          <w:rFonts w:ascii="Times New Roman" w:hAnsi="Times New Roman"/>
          <w:sz w:val="28"/>
          <w:szCs w:val="28"/>
        </w:rPr>
        <w:t xml:space="preserve">     Програма «Питна вода на 2026-2028 роки» (надалі Програма) розроблена на реалізацію державної політики щодо забезпечення якісною питною водою відповідно до закону України «</w:t>
      </w:r>
      <w:r w:rsidRPr="00280978">
        <w:rPr>
          <w:rFonts w:ascii="Times New Roman" w:hAnsi="Times New Roman"/>
          <w:sz w:val="28"/>
          <w:szCs w:val="28"/>
          <w:lang w:val="ru-RU"/>
        </w:rPr>
        <w:t>П</w:t>
      </w:r>
      <w:r w:rsidRPr="00280978">
        <w:rPr>
          <w:rFonts w:ascii="Times New Roman" w:hAnsi="Times New Roman"/>
          <w:sz w:val="28"/>
          <w:szCs w:val="28"/>
        </w:rPr>
        <w:t xml:space="preserve">ро питну воду та питне водопостачання», та на реалізацію заходів направлених на вирішення основних проблем водопостачання та водовідведення міста Рогатина.                                          </w:t>
      </w:r>
    </w:p>
    <w:p w14:paraId="3D023A66" w14:textId="77777777" w:rsidR="00B36D7A" w:rsidRPr="00280978" w:rsidRDefault="00B36D7A" w:rsidP="00B36D7A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280978">
        <w:rPr>
          <w:rFonts w:ascii="Times New Roman" w:hAnsi="Times New Roman"/>
          <w:sz w:val="28"/>
          <w:szCs w:val="28"/>
        </w:rPr>
        <w:t xml:space="preserve">    Забезпечення населення якісною питною водою є основним завданням, розв'язання якого необхідне для збереження здоров'я населення, поліпшення умов діяльності і підвищення рівня життя людей в громаді.</w:t>
      </w:r>
    </w:p>
    <w:p w14:paraId="1987320D" w14:textId="38956882" w:rsidR="00B36D7A" w:rsidRPr="00280978" w:rsidRDefault="00B36D7A" w:rsidP="00B36D7A">
      <w:pPr>
        <w:tabs>
          <w:tab w:val="left" w:pos="3832"/>
          <w:tab w:val="left" w:pos="7978"/>
        </w:tabs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   Програма визначає основну стратегію підвищення рівня та розширення надання послуг з водопостачання та водовідведення, поліпшення якості питної води та розвитку водопровідно-каналізаційного господарства </w:t>
      </w:r>
      <w:r w:rsidR="00B169BA" w:rsidRPr="00280978">
        <w:rPr>
          <w:sz w:val="28"/>
          <w:szCs w:val="28"/>
        </w:rPr>
        <w:t xml:space="preserve"> у громаді.</w:t>
      </w:r>
    </w:p>
    <w:p w14:paraId="7297CBC6" w14:textId="77777777" w:rsidR="00B36D7A" w:rsidRPr="00280978" w:rsidRDefault="00B36D7A" w:rsidP="00B36D7A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4317"/>
        </w:tabs>
        <w:spacing w:before="0" w:after="235" w:line="240" w:lineRule="auto"/>
        <w:ind w:left="3880"/>
        <w:jc w:val="left"/>
        <w:rPr>
          <w:rFonts w:ascii="Times New Roman" w:hAnsi="Times New Roman" w:cs="Times New Roman"/>
        </w:rPr>
      </w:pPr>
      <w:bookmarkStart w:id="1" w:name="bookmark4"/>
      <w:r w:rsidRPr="00280978">
        <w:rPr>
          <w:rFonts w:ascii="Times New Roman" w:hAnsi="Times New Roman" w:cs="Times New Roman"/>
        </w:rPr>
        <w:t>Сучасний стан</w:t>
      </w:r>
      <w:bookmarkEnd w:id="1"/>
    </w:p>
    <w:p w14:paraId="44716DD4" w14:textId="4782A6AC" w:rsidR="00B36D7A" w:rsidRPr="00280978" w:rsidRDefault="00B36D7A" w:rsidP="00B36D7A">
      <w:pPr>
        <w:ind w:firstLine="4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Водопостачання населення на території Рогатинської міської ради  здійснює </w:t>
      </w:r>
      <w:r w:rsidR="00B169BA" w:rsidRPr="00280978">
        <w:rPr>
          <w:sz w:val="28"/>
          <w:szCs w:val="28"/>
        </w:rPr>
        <w:t xml:space="preserve"> комунальне підприємство </w:t>
      </w:r>
      <w:r w:rsidRPr="00280978">
        <w:rPr>
          <w:sz w:val="28"/>
          <w:szCs w:val="28"/>
        </w:rPr>
        <w:t xml:space="preserve">ДП «Рогатин-Водоканал». У користуванні підприємства перебуває 63,8 км. мереж водопостачання, 8,9 км мереж водовідведення, а також  утримуються та обслуговуються 2 артезіанські  свердловини в с. Добринів та с. Кутці, 2 водонасосні станції, очисні споруди, 3 </w:t>
      </w:r>
      <w:r w:rsidRPr="00280978">
        <w:rPr>
          <w:sz w:val="28"/>
          <w:szCs w:val="28"/>
        </w:rPr>
        <w:lastRenderedPageBreak/>
        <w:t xml:space="preserve">каналізаційні насосні станції  та 31 пожежний гідрант. </w:t>
      </w:r>
    </w:p>
    <w:p w14:paraId="4E8F4471" w14:textId="6DCA0E23" w:rsidR="00B36D7A" w:rsidRPr="00280978" w:rsidRDefault="00B36D7A" w:rsidP="00B36D7A">
      <w:pPr>
        <w:ind w:firstLine="4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Послуги з водопостачання отримують мешканці міста Рогатина, частково сіл Черче, Потік, Залужжя, Вербилівці та Лучинців. Кількість споживачів, що користуються послугами водопостачання становить – 3035 абонентів,  а послугами водовідведення -1695 абонентів.    </w:t>
      </w:r>
    </w:p>
    <w:p w14:paraId="69418880" w14:textId="19886581" w:rsidR="00B36D7A" w:rsidRPr="00280978" w:rsidRDefault="00B36D7A" w:rsidP="00B36D7A">
      <w:pPr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     На даний час наявні водопровідні мережі можуть цілком забезпечити потреби міста в якісній питній воді в повному обсязі, але зношеність деяких </w:t>
      </w:r>
      <w:r w:rsidR="00B169BA" w:rsidRPr="00280978">
        <w:rPr>
          <w:sz w:val="28"/>
          <w:szCs w:val="28"/>
        </w:rPr>
        <w:t>ділянок</w:t>
      </w:r>
      <w:r w:rsidRPr="00280978">
        <w:rPr>
          <w:sz w:val="28"/>
          <w:szCs w:val="28"/>
        </w:rPr>
        <w:t xml:space="preserve"> водопровідно-каналізаційних мереж та обладнання потребує вчасної заміни або реконструкції. Тому</w:t>
      </w:r>
      <w:r w:rsidR="00B169BA" w:rsidRPr="00280978">
        <w:rPr>
          <w:sz w:val="28"/>
          <w:szCs w:val="28"/>
        </w:rPr>
        <w:t>,</w:t>
      </w:r>
      <w:r w:rsidRPr="00280978">
        <w:rPr>
          <w:sz w:val="28"/>
          <w:szCs w:val="28"/>
        </w:rPr>
        <w:t xml:space="preserve"> проблеми водопостачання, водовідведення</w:t>
      </w:r>
      <w:r w:rsidR="00B169BA" w:rsidRPr="00280978">
        <w:rPr>
          <w:sz w:val="28"/>
          <w:szCs w:val="28"/>
        </w:rPr>
        <w:t>, розширення мереж</w:t>
      </w:r>
      <w:r w:rsidRPr="00280978">
        <w:rPr>
          <w:sz w:val="28"/>
          <w:szCs w:val="28"/>
        </w:rPr>
        <w:t xml:space="preserve"> і забезпечення водою належної якості, має стратегічне значення і потребує належного вирішення.</w:t>
      </w:r>
    </w:p>
    <w:p w14:paraId="121E9475" w14:textId="77777777" w:rsidR="00B36D7A" w:rsidRPr="00280978" w:rsidRDefault="00B36D7A" w:rsidP="00B36D7A">
      <w:pPr>
        <w:ind w:firstLine="4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                </w:t>
      </w:r>
    </w:p>
    <w:p w14:paraId="3A320CF1" w14:textId="77777777" w:rsidR="00B36D7A" w:rsidRPr="00280978" w:rsidRDefault="00B36D7A" w:rsidP="00B36D7A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847"/>
        </w:tabs>
        <w:spacing w:before="0" w:line="240" w:lineRule="auto"/>
        <w:ind w:left="2460"/>
        <w:jc w:val="left"/>
        <w:rPr>
          <w:rFonts w:ascii="Times New Roman" w:hAnsi="Times New Roman" w:cs="Times New Roman"/>
        </w:rPr>
      </w:pPr>
      <w:bookmarkStart w:id="2" w:name="bookmark5"/>
      <w:r w:rsidRPr="00280978">
        <w:rPr>
          <w:rFonts w:ascii="Times New Roman" w:hAnsi="Times New Roman" w:cs="Times New Roman"/>
        </w:rPr>
        <w:t>Мета і основні завдання Програми</w:t>
      </w:r>
      <w:bookmarkEnd w:id="2"/>
    </w:p>
    <w:p w14:paraId="2D275B7C" w14:textId="18187ACD" w:rsidR="00B36D7A" w:rsidRPr="00280978" w:rsidRDefault="00B36D7A" w:rsidP="00B36D7A">
      <w:pPr>
        <w:ind w:firstLine="7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Метою програми є </w:t>
      </w:r>
      <w:r w:rsidR="00CA271E" w:rsidRPr="00280978">
        <w:rPr>
          <w:sz w:val="28"/>
          <w:szCs w:val="28"/>
        </w:rPr>
        <w:t>впровадження</w:t>
      </w:r>
      <w:r w:rsidRPr="00280978">
        <w:rPr>
          <w:sz w:val="28"/>
          <w:szCs w:val="28"/>
        </w:rPr>
        <w:t xml:space="preserve"> ефективних заходів, спрямованих на за</w:t>
      </w:r>
      <w:r w:rsidR="00CA271E" w:rsidRPr="00280978">
        <w:rPr>
          <w:sz w:val="28"/>
          <w:szCs w:val="28"/>
        </w:rPr>
        <w:t>безпечення</w:t>
      </w:r>
      <w:r w:rsidRPr="00280978">
        <w:rPr>
          <w:sz w:val="28"/>
          <w:szCs w:val="28"/>
        </w:rPr>
        <w:t xml:space="preserve"> населення </w:t>
      </w:r>
      <w:r w:rsidR="00CA271E" w:rsidRPr="00280978">
        <w:rPr>
          <w:sz w:val="28"/>
          <w:szCs w:val="28"/>
        </w:rPr>
        <w:t xml:space="preserve"> громади</w:t>
      </w:r>
      <w:r w:rsidR="00E16946">
        <w:rPr>
          <w:sz w:val="28"/>
          <w:szCs w:val="28"/>
        </w:rPr>
        <w:t xml:space="preserve"> </w:t>
      </w:r>
      <w:r w:rsidRPr="00280978">
        <w:rPr>
          <w:sz w:val="28"/>
          <w:szCs w:val="28"/>
        </w:rPr>
        <w:t>якісною питною водою</w:t>
      </w:r>
      <w:r w:rsidR="00CA271E" w:rsidRPr="00280978">
        <w:rPr>
          <w:sz w:val="28"/>
          <w:szCs w:val="28"/>
        </w:rPr>
        <w:t>.</w:t>
      </w:r>
      <w:r w:rsidRPr="00280978">
        <w:rPr>
          <w:sz w:val="28"/>
          <w:szCs w:val="28"/>
        </w:rPr>
        <w:t xml:space="preserve"> </w:t>
      </w:r>
    </w:p>
    <w:p w14:paraId="59ED6708" w14:textId="4822BFD3" w:rsidR="00B36D7A" w:rsidRPr="00280978" w:rsidRDefault="00B36D7A" w:rsidP="00B36D7A">
      <w:pPr>
        <w:ind w:firstLine="7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Для досягнення мети передбачається вирішити </w:t>
      </w:r>
      <w:r w:rsidR="00CA271E" w:rsidRPr="00280978">
        <w:rPr>
          <w:sz w:val="28"/>
          <w:szCs w:val="28"/>
        </w:rPr>
        <w:t xml:space="preserve"> такі </w:t>
      </w:r>
      <w:r w:rsidRPr="00280978">
        <w:rPr>
          <w:sz w:val="28"/>
          <w:szCs w:val="28"/>
        </w:rPr>
        <w:t>питання:</w:t>
      </w:r>
    </w:p>
    <w:p w14:paraId="03968696" w14:textId="77777777" w:rsidR="00B36D7A" w:rsidRPr="00280978" w:rsidRDefault="00B36D7A" w:rsidP="00B36D7A">
      <w:pPr>
        <w:numPr>
          <w:ilvl w:val="0"/>
          <w:numId w:val="2"/>
        </w:numPr>
        <w:tabs>
          <w:tab w:val="left" w:pos="575"/>
        </w:tabs>
        <w:autoSpaceDE/>
        <w:autoSpaceDN/>
        <w:ind w:left="220"/>
        <w:rPr>
          <w:sz w:val="28"/>
          <w:szCs w:val="28"/>
        </w:rPr>
      </w:pPr>
      <w:r w:rsidRPr="00280978">
        <w:rPr>
          <w:sz w:val="28"/>
          <w:szCs w:val="28"/>
        </w:rPr>
        <w:t>підтримання  якості питної води до необхідних вимог;</w:t>
      </w:r>
    </w:p>
    <w:p w14:paraId="40B5D274" w14:textId="77777777" w:rsidR="00B36D7A" w:rsidRPr="00280978" w:rsidRDefault="00B36D7A" w:rsidP="00B36D7A">
      <w:pPr>
        <w:numPr>
          <w:ilvl w:val="0"/>
          <w:numId w:val="2"/>
        </w:numPr>
        <w:tabs>
          <w:tab w:val="left" w:pos="575"/>
        </w:tabs>
        <w:autoSpaceDE/>
        <w:autoSpaceDN/>
        <w:ind w:left="220"/>
        <w:rPr>
          <w:sz w:val="28"/>
          <w:szCs w:val="28"/>
        </w:rPr>
      </w:pPr>
      <w:r w:rsidRPr="00280978">
        <w:rPr>
          <w:sz w:val="28"/>
          <w:szCs w:val="28"/>
        </w:rPr>
        <w:t>зменшення нераціонального використання води;</w:t>
      </w:r>
    </w:p>
    <w:p w14:paraId="1A577B31" w14:textId="77777777" w:rsidR="00B36D7A" w:rsidRPr="00280978" w:rsidRDefault="00B36D7A" w:rsidP="00B36D7A">
      <w:pPr>
        <w:numPr>
          <w:ilvl w:val="0"/>
          <w:numId w:val="2"/>
        </w:numPr>
        <w:tabs>
          <w:tab w:val="left" w:pos="575"/>
        </w:tabs>
        <w:autoSpaceDE/>
        <w:autoSpaceDN/>
        <w:ind w:left="220"/>
        <w:rPr>
          <w:sz w:val="28"/>
          <w:szCs w:val="28"/>
        </w:rPr>
      </w:pPr>
      <w:r w:rsidRPr="00280978">
        <w:rPr>
          <w:sz w:val="28"/>
          <w:szCs w:val="28"/>
        </w:rPr>
        <w:t>збільшення обсягу надання послуг;</w:t>
      </w:r>
    </w:p>
    <w:p w14:paraId="291DD27B" w14:textId="77777777" w:rsidR="00B36D7A" w:rsidRPr="00280978" w:rsidRDefault="00B36D7A" w:rsidP="00B36D7A">
      <w:pPr>
        <w:numPr>
          <w:ilvl w:val="0"/>
          <w:numId w:val="2"/>
        </w:numPr>
        <w:tabs>
          <w:tab w:val="left" w:pos="575"/>
        </w:tabs>
        <w:autoSpaceDE/>
        <w:autoSpaceDN/>
        <w:ind w:left="220"/>
        <w:rPr>
          <w:sz w:val="28"/>
          <w:szCs w:val="28"/>
        </w:rPr>
      </w:pPr>
      <w:r w:rsidRPr="00280978">
        <w:rPr>
          <w:sz w:val="28"/>
          <w:szCs w:val="28"/>
        </w:rPr>
        <w:t>підвищення надійності та ефективної роботи систем;</w:t>
      </w:r>
    </w:p>
    <w:p w14:paraId="78207DB0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зменшення витрат на виробництво одиниці продукції;</w:t>
      </w:r>
    </w:p>
    <w:p w14:paraId="1182D44F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впровадження енергозберігаючих технологій.</w:t>
      </w:r>
    </w:p>
    <w:p w14:paraId="6317887B" w14:textId="687BF2B6" w:rsidR="00B36D7A" w:rsidRPr="00280978" w:rsidRDefault="00B36D7A" w:rsidP="00B36D7A">
      <w:pPr>
        <w:spacing w:after="329"/>
        <w:ind w:firstLine="7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Реалізація цієї програми принесе користь здоров’ю населення, сприятиме охороні навколишнього середовища від забруднення та стимулюватиме економічний розвиток територіальної громади.</w:t>
      </w:r>
    </w:p>
    <w:p w14:paraId="18DBAFDA" w14:textId="77777777" w:rsidR="00B36D7A" w:rsidRPr="00280978" w:rsidRDefault="00B36D7A" w:rsidP="00B36D7A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547"/>
        </w:tabs>
        <w:spacing w:before="0" w:line="240" w:lineRule="auto"/>
        <w:ind w:left="2160"/>
        <w:jc w:val="left"/>
        <w:rPr>
          <w:rFonts w:ascii="Times New Roman" w:hAnsi="Times New Roman" w:cs="Times New Roman"/>
        </w:rPr>
      </w:pPr>
      <w:bookmarkStart w:id="3" w:name="bookmark6"/>
      <w:r w:rsidRPr="00280978">
        <w:rPr>
          <w:rFonts w:ascii="Times New Roman" w:hAnsi="Times New Roman" w:cs="Times New Roman"/>
        </w:rPr>
        <w:t>Напрямки та заходи виконання Програми</w:t>
      </w:r>
      <w:bookmarkEnd w:id="3"/>
    </w:p>
    <w:p w14:paraId="3EF5F784" w14:textId="77777777" w:rsidR="00B36D7A" w:rsidRPr="00280978" w:rsidRDefault="00B36D7A" w:rsidP="00280978">
      <w:pPr>
        <w:ind w:firstLine="567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Виконання програми здійснюється за таким напрямком:</w:t>
      </w:r>
    </w:p>
    <w:p w14:paraId="7D255B11" w14:textId="77777777" w:rsidR="00B36D7A" w:rsidRPr="00280978" w:rsidRDefault="00B36D7A" w:rsidP="00B36D7A">
      <w:pPr>
        <w:pStyle w:val="a7"/>
        <w:widowControl w:val="0"/>
        <w:numPr>
          <w:ilvl w:val="0"/>
          <w:numId w:val="2"/>
        </w:numPr>
        <w:spacing w:after="0" w:line="240" w:lineRule="auto"/>
        <w:ind w:left="708" w:hanging="436"/>
        <w:jc w:val="both"/>
        <w:rPr>
          <w:rFonts w:ascii="Times New Roman" w:hAnsi="Times New Roman" w:cs="Times New Roman"/>
          <w:sz w:val="28"/>
          <w:szCs w:val="28"/>
        </w:rPr>
      </w:pPr>
      <w:r w:rsidRPr="00280978">
        <w:rPr>
          <w:rFonts w:ascii="Times New Roman" w:hAnsi="Times New Roman" w:cs="Times New Roman"/>
          <w:sz w:val="28"/>
          <w:szCs w:val="28"/>
        </w:rPr>
        <w:t xml:space="preserve">розвиток та реконструкція систем водопостачання та водовідведення  з </w:t>
      </w:r>
    </w:p>
    <w:p w14:paraId="1D238C65" w14:textId="77777777" w:rsidR="00B36D7A" w:rsidRPr="00280978" w:rsidRDefault="00B36D7A" w:rsidP="00B36D7A">
      <w:pPr>
        <w:jc w:val="both"/>
        <w:rPr>
          <w:sz w:val="28"/>
          <w:szCs w:val="28"/>
        </w:rPr>
      </w:pPr>
      <w:r w:rsidRPr="00280978">
        <w:rPr>
          <w:sz w:val="28"/>
          <w:szCs w:val="28"/>
        </w:rPr>
        <w:t>ресурсозберігаючими та енергозберігаючими технологіями, підготовка питної води та  очищення стічних вод відповідним обладнанням та приладами контролю, охорона та раціональне використання джерел питного водопостачання, проведення лабораторних аналізів контролю якості питної води.</w:t>
      </w:r>
    </w:p>
    <w:p w14:paraId="77CDC3D9" w14:textId="77777777" w:rsidR="00B36D7A" w:rsidRPr="00280978" w:rsidRDefault="00B36D7A" w:rsidP="00B36D7A">
      <w:pPr>
        <w:ind w:firstLine="709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Програмою визначено перелік заходів щодо поліпшення водопостачання і водовідведення населених пунктів громади </w:t>
      </w:r>
      <w:r w:rsidRPr="00280978">
        <w:rPr>
          <w:sz w:val="28"/>
          <w:szCs w:val="28"/>
          <w:lang w:bidi="ru-RU"/>
        </w:rPr>
        <w:t xml:space="preserve">шляхом </w:t>
      </w:r>
      <w:r w:rsidRPr="00280978">
        <w:rPr>
          <w:sz w:val="28"/>
          <w:szCs w:val="28"/>
        </w:rPr>
        <w:t xml:space="preserve">оптимального використання існуючого потенціалу підприємства надавача послуг з централізованого водопостачання та централізованого водовідведення. Наведено розрахункові обсяги їх фінансування за рахунок коштів місцевого бюджету, власних коштів підприємства та інших  . </w:t>
      </w:r>
    </w:p>
    <w:p w14:paraId="2BDF4EC6" w14:textId="77777777" w:rsidR="00B36D7A" w:rsidRPr="00280978" w:rsidRDefault="00B36D7A" w:rsidP="00B36D7A">
      <w:pPr>
        <w:tabs>
          <w:tab w:val="left" w:pos="3072"/>
        </w:tabs>
        <w:ind w:firstLine="7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Заходами передбачається здійснити реконструкцію діючих систем водопостачання, поліпшення якості питної води, проведення лабораторних аналізів води, підвищення надійності експлуатації</w:t>
      </w:r>
      <w:r w:rsidRPr="00280978">
        <w:rPr>
          <w:sz w:val="28"/>
          <w:szCs w:val="28"/>
        </w:rPr>
        <w:tab/>
        <w:t>систем водопостачання і водовідведення, зменшення енергоспоживання.</w:t>
      </w:r>
    </w:p>
    <w:p w14:paraId="30DDCDFC" w14:textId="77777777" w:rsidR="00B36D7A" w:rsidRPr="00280978" w:rsidRDefault="00B36D7A" w:rsidP="00B36D7A">
      <w:pPr>
        <w:ind w:firstLine="7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lastRenderedPageBreak/>
        <w:t>Виконання заходів програми здійснюється за такими напрямами:</w:t>
      </w:r>
    </w:p>
    <w:p w14:paraId="4833FE09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забезпечення енергозбереження;</w:t>
      </w:r>
    </w:p>
    <w:p w14:paraId="0DA56FAC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підвищення надійності роботи систем питного водопостачання;</w:t>
      </w:r>
    </w:p>
    <w:p w14:paraId="1EB9C924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економія водних ресурсів;</w:t>
      </w:r>
    </w:p>
    <w:p w14:paraId="586631A2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поліпшення якості води;</w:t>
      </w:r>
    </w:p>
    <w:p w14:paraId="638AFF99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здійснення лабораторних аналізів контролю якості питної води; </w:t>
      </w:r>
    </w:p>
    <w:p w14:paraId="667C7210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розвиток систем водопостачання та водовідведення.</w:t>
      </w:r>
    </w:p>
    <w:p w14:paraId="4F30B5B7" w14:textId="77777777" w:rsidR="00B36D7A" w:rsidRPr="00280978" w:rsidRDefault="00B36D7A" w:rsidP="00B36D7A">
      <w:pPr>
        <w:ind w:firstLine="7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Забезпечення енергозбереження передбачає:</w:t>
      </w:r>
    </w:p>
    <w:p w14:paraId="1AB80885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усунення витоків і непродуктивних витрат води;</w:t>
      </w:r>
    </w:p>
    <w:p w14:paraId="212BA465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зниження енергоємності </w:t>
      </w:r>
      <w:r w:rsidRPr="00280978">
        <w:rPr>
          <w:sz w:val="28"/>
          <w:szCs w:val="28"/>
          <w:lang w:bidi="ru-RU"/>
        </w:rPr>
        <w:t>систем;</w:t>
      </w:r>
    </w:p>
    <w:p w14:paraId="224E7482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здійснення обліку </w:t>
      </w:r>
      <w:r w:rsidRPr="00280978">
        <w:rPr>
          <w:sz w:val="28"/>
          <w:szCs w:val="28"/>
          <w:lang w:bidi="ru-RU"/>
        </w:rPr>
        <w:t>води;</w:t>
      </w:r>
    </w:p>
    <w:p w14:paraId="36D87372" w14:textId="4B284EAA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удосконалення збору, перекач</w:t>
      </w:r>
      <w:r w:rsidR="002C5418" w:rsidRPr="00280978">
        <w:rPr>
          <w:sz w:val="28"/>
          <w:szCs w:val="28"/>
        </w:rPr>
        <w:t xml:space="preserve">ування </w:t>
      </w:r>
      <w:r w:rsidRPr="00280978">
        <w:rPr>
          <w:sz w:val="28"/>
          <w:szCs w:val="28"/>
        </w:rPr>
        <w:t xml:space="preserve">і очистки стічних вод;                                </w:t>
      </w:r>
    </w:p>
    <w:p w14:paraId="28D1BC8C" w14:textId="77777777" w:rsidR="00B36D7A" w:rsidRPr="00280978" w:rsidRDefault="00B36D7A" w:rsidP="00B36D7A">
      <w:pPr>
        <w:numPr>
          <w:ilvl w:val="0"/>
          <w:numId w:val="2"/>
        </w:numPr>
        <w:tabs>
          <w:tab w:val="left" w:pos="585"/>
        </w:tabs>
        <w:autoSpaceDE/>
        <w:autoSpaceDN/>
        <w:ind w:firstLine="2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 впровадження та будівництво альтернативних джерел живлення.</w:t>
      </w:r>
    </w:p>
    <w:p w14:paraId="113B226D" w14:textId="77777777" w:rsidR="00B36D7A" w:rsidRPr="00280978" w:rsidRDefault="00B36D7A" w:rsidP="00B36D7A">
      <w:pPr>
        <w:ind w:firstLine="7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Подача і розподіл води у водопровідних мережах та транспортування стічних вод належить до найбільш енергоємних робіт і значна частка в собівартості і тарифах на водопостачання припадає саме на електроенергію.</w:t>
      </w:r>
    </w:p>
    <w:p w14:paraId="24A461BA" w14:textId="77777777" w:rsidR="00B36D7A" w:rsidRPr="00280978" w:rsidRDefault="00B36D7A" w:rsidP="00B36D7A">
      <w:pPr>
        <w:ind w:firstLine="7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Підвищення надійності роботи системи питного водопостачання</w:t>
      </w:r>
    </w:p>
    <w:p w14:paraId="5145E3E7" w14:textId="77777777" w:rsidR="00B36D7A" w:rsidRPr="00280978" w:rsidRDefault="00B36D7A" w:rsidP="00B36D7A">
      <w:pPr>
        <w:rPr>
          <w:sz w:val="28"/>
          <w:szCs w:val="28"/>
          <w:u w:val="single"/>
        </w:rPr>
      </w:pPr>
      <w:r w:rsidRPr="00280978">
        <w:rPr>
          <w:sz w:val="28"/>
          <w:szCs w:val="28"/>
        </w:rPr>
        <w:t>передбачає:</w:t>
      </w:r>
    </w:p>
    <w:p w14:paraId="0144EBC4" w14:textId="77777777" w:rsidR="00B36D7A" w:rsidRPr="00280978" w:rsidRDefault="00B36D7A" w:rsidP="00B36D7A">
      <w:pPr>
        <w:numPr>
          <w:ilvl w:val="0"/>
          <w:numId w:val="2"/>
        </w:numPr>
        <w:tabs>
          <w:tab w:val="left" w:pos="358"/>
        </w:tabs>
        <w:autoSpaceDE/>
        <w:autoSpaceDN/>
        <w:ind w:left="420" w:hanging="4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модернізацію водопровідних систем;</w:t>
      </w:r>
    </w:p>
    <w:p w14:paraId="4C155F52" w14:textId="77777777" w:rsidR="00B36D7A" w:rsidRPr="00280978" w:rsidRDefault="00B36D7A" w:rsidP="00B36D7A">
      <w:pPr>
        <w:numPr>
          <w:ilvl w:val="0"/>
          <w:numId w:val="2"/>
        </w:numPr>
        <w:tabs>
          <w:tab w:val="left" w:pos="358"/>
        </w:tabs>
        <w:autoSpaceDE/>
        <w:autoSpaceDN/>
        <w:ind w:left="420" w:hanging="42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реконструкцію систем питного водопостачання на підставі сучасних гідравлічних розрахунків;</w:t>
      </w:r>
    </w:p>
    <w:p w14:paraId="6AF6B191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капітальний ремонт систем питного водопостачання та водовідведення.</w:t>
      </w:r>
    </w:p>
    <w:p w14:paraId="1506F8BF" w14:textId="77777777" w:rsidR="00B36D7A" w:rsidRPr="00280978" w:rsidRDefault="00B36D7A" w:rsidP="00280978">
      <w:pPr>
        <w:rPr>
          <w:sz w:val="28"/>
          <w:szCs w:val="28"/>
        </w:rPr>
      </w:pPr>
      <w:r w:rsidRPr="00280978">
        <w:rPr>
          <w:sz w:val="28"/>
          <w:szCs w:val="28"/>
        </w:rPr>
        <w:t xml:space="preserve">           Економія водних ресурсів передбачає:</w:t>
      </w:r>
    </w:p>
    <w:p w14:paraId="47816E9C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зменшення витрат води завдяки реконструкції мереж та споруд систем водозабезпечення;</w:t>
      </w:r>
    </w:p>
    <w:p w14:paraId="4B7D2B7E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облік води на всіх етапах водопостачання, а також при транспортуванні та очищенні стічних вод;</w:t>
      </w:r>
    </w:p>
    <w:p w14:paraId="1BFA4BEE" w14:textId="22E89036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встановлення лічильників комерційного обліку в багатоква</w:t>
      </w:r>
      <w:r w:rsidR="00E16946">
        <w:rPr>
          <w:sz w:val="28"/>
          <w:szCs w:val="28"/>
        </w:rPr>
        <w:t>р</w:t>
      </w:r>
      <w:r w:rsidRPr="00280978">
        <w:rPr>
          <w:sz w:val="28"/>
          <w:szCs w:val="28"/>
        </w:rPr>
        <w:t>тирних будинках;</w:t>
      </w:r>
    </w:p>
    <w:p w14:paraId="60858892" w14:textId="6879C788" w:rsidR="00B36D7A" w:rsidRPr="00E16946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заміну старих та аварійних магістральних водопроводів і водопровідної мережі.</w:t>
      </w:r>
    </w:p>
    <w:p w14:paraId="7DD540FF" w14:textId="77777777" w:rsidR="00B36D7A" w:rsidRPr="00280978" w:rsidRDefault="00B36D7A" w:rsidP="00280978">
      <w:pPr>
        <w:rPr>
          <w:sz w:val="28"/>
          <w:szCs w:val="28"/>
        </w:rPr>
      </w:pPr>
      <w:r w:rsidRPr="00280978">
        <w:rPr>
          <w:sz w:val="28"/>
          <w:szCs w:val="28"/>
        </w:rPr>
        <w:t xml:space="preserve">       Поліпшення якості води передбачає:</w:t>
      </w:r>
    </w:p>
    <w:p w14:paraId="792B6F6B" w14:textId="19AFDAB4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забезпечення норм санітарних охоронних зон систем водопостачан</w:t>
      </w:r>
      <w:r w:rsidR="002C5418" w:rsidRPr="00280978">
        <w:rPr>
          <w:sz w:val="28"/>
          <w:szCs w:val="28"/>
        </w:rPr>
        <w:t>ня;</w:t>
      </w:r>
    </w:p>
    <w:p w14:paraId="125E5495" w14:textId="050C0F52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проведення лабораторного контролю якості питної води</w:t>
      </w:r>
      <w:r w:rsidR="002C5418" w:rsidRPr="00280978">
        <w:rPr>
          <w:sz w:val="28"/>
          <w:szCs w:val="28"/>
        </w:rPr>
        <w:t>.</w:t>
      </w:r>
    </w:p>
    <w:p w14:paraId="47DFA395" w14:textId="77777777" w:rsidR="00B36D7A" w:rsidRPr="00280978" w:rsidRDefault="00B36D7A" w:rsidP="00280978">
      <w:pPr>
        <w:tabs>
          <w:tab w:val="left" w:pos="358"/>
        </w:tabs>
        <w:jc w:val="both"/>
        <w:rPr>
          <w:sz w:val="28"/>
          <w:szCs w:val="28"/>
        </w:rPr>
      </w:pPr>
    </w:p>
    <w:p w14:paraId="69936198" w14:textId="77777777" w:rsidR="00B36D7A" w:rsidRPr="00280978" w:rsidRDefault="00B36D7A" w:rsidP="00280978">
      <w:pPr>
        <w:rPr>
          <w:sz w:val="28"/>
          <w:szCs w:val="28"/>
        </w:rPr>
      </w:pPr>
      <w:r w:rsidRPr="00280978">
        <w:rPr>
          <w:sz w:val="28"/>
          <w:szCs w:val="28"/>
        </w:rPr>
        <w:t xml:space="preserve">       Розвиток систем водопостачання та водовідведення передбачає:</w:t>
      </w:r>
    </w:p>
    <w:p w14:paraId="5613F596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будівництво нових та розширення існуючих систем водозабезпечення та водовідведення;</w:t>
      </w:r>
    </w:p>
    <w:p w14:paraId="56C14E83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заміну аварійних ділянок водопровідних мереж та каналізаційних мереж, насамперед напірних;</w:t>
      </w:r>
    </w:p>
    <w:p w14:paraId="50EDDB52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проведення робіт із санації, ремонту та відновлення мереж;</w:t>
      </w:r>
    </w:p>
    <w:p w14:paraId="5003A990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заміну насосного устаткування та решіток на каналізаційних насосних станціях на сучасні з меншим обсягом споживання електроенергії;</w:t>
      </w:r>
    </w:p>
    <w:p w14:paraId="378CCBCF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реконструкцію та відновлення каналізаційних очисних споруд з метою досягнення необхідної якості очищення стічних вод;</w:t>
      </w:r>
    </w:p>
    <w:p w14:paraId="2F739D84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розширення надання послуг з водовідведення та поліпшення їх якості;</w:t>
      </w:r>
    </w:p>
    <w:p w14:paraId="016E9837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spacing w:after="329"/>
        <w:jc w:val="both"/>
        <w:rPr>
          <w:sz w:val="28"/>
          <w:szCs w:val="28"/>
        </w:rPr>
      </w:pPr>
      <w:r w:rsidRPr="00280978">
        <w:rPr>
          <w:sz w:val="28"/>
          <w:szCs w:val="28"/>
        </w:rPr>
        <w:lastRenderedPageBreak/>
        <w:t xml:space="preserve">впровадження нових технологій, що забезпечать економічне транспортування стічних вод. </w:t>
      </w:r>
    </w:p>
    <w:p w14:paraId="0AD21F7F" w14:textId="7CAC975E" w:rsidR="00B36D7A" w:rsidRPr="00280978" w:rsidRDefault="00280978" w:rsidP="00280978">
      <w:pPr>
        <w:pStyle w:val="30"/>
        <w:keepNext/>
        <w:keepLines/>
        <w:shd w:val="clear" w:color="auto" w:fill="auto"/>
        <w:tabs>
          <w:tab w:val="left" w:pos="2362"/>
        </w:tabs>
        <w:spacing w:before="0" w:after="311" w:line="240" w:lineRule="auto"/>
        <w:rPr>
          <w:rFonts w:ascii="Times New Roman" w:hAnsi="Times New Roman" w:cs="Times New Roman"/>
        </w:rPr>
      </w:pPr>
      <w:bookmarkStart w:id="4" w:name="bookmark7"/>
      <w:r>
        <w:rPr>
          <w:rFonts w:ascii="Times New Roman" w:hAnsi="Times New Roman" w:cs="Times New Roman"/>
        </w:rPr>
        <w:t>5.</w:t>
      </w:r>
      <w:r w:rsidR="00B36D7A" w:rsidRPr="00280978">
        <w:rPr>
          <w:rFonts w:ascii="Times New Roman" w:hAnsi="Times New Roman" w:cs="Times New Roman"/>
        </w:rPr>
        <w:t>Етапи та механізм забезпечення Програми</w:t>
      </w:r>
      <w:bookmarkEnd w:id="4"/>
    </w:p>
    <w:p w14:paraId="3A0EF061" w14:textId="77777777" w:rsidR="00B36D7A" w:rsidRPr="00280978" w:rsidRDefault="00B36D7A" w:rsidP="00280978">
      <w:pPr>
        <w:rPr>
          <w:sz w:val="28"/>
          <w:szCs w:val="28"/>
        </w:rPr>
      </w:pPr>
      <w:r w:rsidRPr="00280978">
        <w:rPr>
          <w:sz w:val="28"/>
          <w:szCs w:val="28"/>
        </w:rPr>
        <w:t>Розробленню та впровадженню заходів Програми передувало:</w:t>
      </w:r>
    </w:p>
    <w:p w14:paraId="6A2882C7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вивчення існуючої ситуації;</w:t>
      </w:r>
    </w:p>
    <w:p w14:paraId="2F2E0408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визначення основних проблемних питань у розвитку господарства;</w:t>
      </w:r>
    </w:p>
    <w:p w14:paraId="135D646D" w14:textId="77777777" w:rsidR="00B36D7A" w:rsidRPr="00280978" w:rsidRDefault="00B36D7A" w:rsidP="00280978">
      <w:pPr>
        <w:numPr>
          <w:ilvl w:val="0"/>
          <w:numId w:val="2"/>
        </w:numPr>
        <w:tabs>
          <w:tab w:val="left" w:pos="358"/>
        </w:tabs>
        <w:autoSpaceDE/>
        <w:autoSpaceDN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розробка плану заходів по вдосконаленню надання послуг з водопостачання та водовідведення.</w:t>
      </w:r>
    </w:p>
    <w:p w14:paraId="24594DA8" w14:textId="5599D1CD" w:rsidR="00B36D7A" w:rsidRPr="00280978" w:rsidRDefault="00B36D7A" w:rsidP="002C5418">
      <w:pPr>
        <w:ind w:firstLine="74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Реконструкція і будівництво системи питного водопостачання та водовідведення можливо здійснювати за рахунок </w:t>
      </w:r>
      <w:r w:rsidR="002C5418" w:rsidRPr="00280978">
        <w:rPr>
          <w:sz w:val="28"/>
          <w:szCs w:val="28"/>
        </w:rPr>
        <w:t xml:space="preserve"> залучених грантових коштів, власних ресурсів підприємства, </w:t>
      </w:r>
      <w:r w:rsidRPr="00280978">
        <w:rPr>
          <w:sz w:val="28"/>
          <w:szCs w:val="28"/>
        </w:rPr>
        <w:t xml:space="preserve"> </w:t>
      </w:r>
      <w:r w:rsidR="002C5418" w:rsidRPr="00280978">
        <w:rPr>
          <w:sz w:val="28"/>
          <w:szCs w:val="28"/>
        </w:rPr>
        <w:t>бюджетних коштів.</w:t>
      </w:r>
      <w:bookmarkStart w:id="5" w:name="bookmark8"/>
    </w:p>
    <w:p w14:paraId="1104DB75" w14:textId="77777777" w:rsidR="00B36D7A" w:rsidRPr="00280978" w:rsidRDefault="00B36D7A" w:rsidP="00B36D7A">
      <w:pPr>
        <w:ind w:hanging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              Організаційне забезпечення виконання Програми</w:t>
      </w:r>
      <w:bookmarkEnd w:id="5"/>
    </w:p>
    <w:p w14:paraId="0263DE8A" w14:textId="77347156" w:rsidR="00B36D7A" w:rsidRPr="00280978" w:rsidRDefault="00B36D7A" w:rsidP="00B36D7A">
      <w:pPr>
        <w:jc w:val="both"/>
        <w:rPr>
          <w:sz w:val="28"/>
          <w:szCs w:val="28"/>
        </w:rPr>
      </w:pPr>
      <w:r w:rsidRPr="00280978">
        <w:rPr>
          <w:sz w:val="28"/>
          <w:szCs w:val="28"/>
        </w:rPr>
        <w:t xml:space="preserve">         Безперебійне питне водопостачання та водовідведення забезпечується на основі єдиного управління, впровадження новітніх технологій, стабілізації економічного стан</w:t>
      </w:r>
      <w:r w:rsidR="002C5418" w:rsidRPr="00280978">
        <w:rPr>
          <w:sz w:val="28"/>
          <w:szCs w:val="28"/>
        </w:rPr>
        <w:t>у</w:t>
      </w:r>
      <w:r w:rsidRPr="00280978">
        <w:rPr>
          <w:sz w:val="28"/>
          <w:szCs w:val="28"/>
        </w:rPr>
        <w:t xml:space="preserve"> підприємства надавача послуг з централізованого водопостачання та водовідведення, зниження витрат матеріальних та енергетичних ресурсів.</w:t>
      </w:r>
    </w:p>
    <w:p w14:paraId="4C5D0F1A" w14:textId="04497FD2" w:rsidR="00B36D7A" w:rsidRDefault="00B36D7A" w:rsidP="00B36D7A">
      <w:pPr>
        <w:tabs>
          <w:tab w:val="left" w:pos="3907"/>
        </w:tabs>
        <w:ind w:firstLine="74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В основу управління у сфері питного водопостачання та водовідведення покладено принцип</w:t>
      </w:r>
      <w:r w:rsidR="00B26149" w:rsidRPr="00280978">
        <w:rPr>
          <w:sz w:val="28"/>
          <w:szCs w:val="28"/>
        </w:rPr>
        <w:t xml:space="preserve"> </w:t>
      </w:r>
      <w:r w:rsidRPr="00280978">
        <w:rPr>
          <w:sz w:val="28"/>
          <w:szCs w:val="28"/>
        </w:rPr>
        <w:t>удосконалення роботи з розмежування повноважень у цій сфері між органами місцевого самоврядування та надавача послуг з централізованого водопостачання та централізованого водовідведення.</w:t>
      </w:r>
    </w:p>
    <w:p w14:paraId="12B93EBC" w14:textId="77777777" w:rsidR="00280978" w:rsidRPr="00280978" w:rsidRDefault="00280978" w:rsidP="00B36D7A">
      <w:pPr>
        <w:tabs>
          <w:tab w:val="left" w:pos="3907"/>
        </w:tabs>
        <w:ind w:firstLine="740"/>
        <w:jc w:val="both"/>
        <w:rPr>
          <w:sz w:val="28"/>
          <w:szCs w:val="28"/>
        </w:rPr>
      </w:pPr>
    </w:p>
    <w:p w14:paraId="2919306A" w14:textId="71AFE74E" w:rsidR="00B36D7A" w:rsidRPr="00280978" w:rsidRDefault="00280978" w:rsidP="00280978">
      <w:pPr>
        <w:pStyle w:val="30"/>
        <w:keepNext/>
        <w:keepLines/>
        <w:shd w:val="clear" w:color="auto" w:fill="auto"/>
        <w:tabs>
          <w:tab w:val="left" w:pos="2420"/>
        </w:tabs>
        <w:spacing w:before="0" w:line="240" w:lineRule="auto"/>
        <w:ind w:left="2060"/>
        <w:jc w:val="left"/>
        <w:rPr>
          <w:rFonts w:ascii="Times New Roman" w:hAnsi="Times New Roman" w:cs="Times New Roman"/>
        </w:rPr>
      </w:pPr>
      <w:bookmarkStart w:id="6" w:name="bookmark9"/>
      <w:r>
        <w:rPr>
          <w:rFonts w:ascii="Times New Roman" w:hAnsi="Times New Roman" w:cs="Times New Roman"/>
        </w:rPr>
        <w:t>6.</w:t>
      </w:r>
      <w:r w:rsidR="00B36D7A" w:rsidRPr="00280978">
        <w:rPr>
          <w:rFonts w:ascii="Times New Roman" w:hAnsi="Times New Roman" w:cs="Times New Roman"/>
        </w:rPr>
        <w:t>Очікувані результати виконання Програми</w:t>
      </w:r>
      <w:bookmarkEnd w:id="6"/>
    </w:p>
    <w:p w14:paraId="4663266D" w14:textId="77777777" w:rsidR="00B36D7A" w:rsidRPr="00280978" w:rsidRDefault="00B36D7A" w:rsidP="00B36D7A">
      <w:pPr>
        <w:ind w:firstLine="74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Виконання Програми дасть можливість забезпечити:</w:t>
      </w:r>
    </w:p>
    <w:p w14:paraId="64C60E38" w14:textId="77777777" w:rsidR="00B36D7A" w:rsidRPr="00280978" w:rsidRDefault="00B36D7A" w:rsidP="00B36D7A">
      <w:pPr>
        <w:numPr>
          <w:ilvl w:val="0"/>
          <w:numId w:val="2"/>
        </w:numPr>
        <w:tabs>
          <w:tab w:val="left" w:pos="0"/>
        </w:tabs>
        <w:autoSpaceDE/>
        <w:autoSpaceDN/>
        <w:ind w:left="580" w:hanging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реалізацію державної політики у сфері питної води та питного водопостачання;</w:t>
      </w:r>
    </w:p>
    <w:p w14:paraId="1D1C6665" w14:textId="77777777" w:rsidR="00B36D7A" w:rsidRPr="00280978" w:rsidRDefault="00B36D7A" w:rsidP="00B36D7A">
      <w:pPr>
        <w:numPr>
          <w:ilvl w:val="0"/>
          <w:numId w:val="2"/>
        </w:numPr>
        <w:tabs>
          <w:tab w:val="left" w:pos="0"/>
        </w:tabs>
        <w:autoSpaceDE/>
        <w:autoSpaceDN/>
        <w:ind w:left="580" w:hanging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підвищення рівня якості послуг, що надаються населенню громади з питань водопостачання та водовідведення;</w:t>
      </w:r>
    </w:p>
    <w:p w14:paraId="6590E151" w14:textId="77777777" w:rsidR="00B36D7A" w:rsidRPr="00280978" w:rsidRDefault="00B36D7A" w:rsidP="00B36D7A">
      <w:pPr>
        <w:numPr>
          <w:ilvl w:val="0"/>
          <w:numId w:val="2"/>
        </w:numPr>
        <w:tabs>
          <w:tab w:val="left" w:pos="0"/>
        </w:tabs>
        <w:autoSpaceDE/>
        <w:autoSpaceDN/>
        <w:ind w:left="580" w:hanging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поліпшення санітарно-епідемічної ситуації щодо забезпечення питною водою населення;</w:t>
      </w:r>
    </w:p>
    <w:p w14:paraId="0220DC36" w14:textId="77777777" w:rsidR="00B36D7A" w:rsidRPr="00280978" w:rsidRDefault="00B36D7A" w:rsidP="00B36D7A">
      <w:pPr>
        <w:numPr>
          <w:ilvl w:val="0"/>
          <w:numId w:val="2"/>
        </w:numPr>
        <w:tabs>
          <w:tab w:val="left" w:pos="576"/>
        </w:tabs>
        <w:autoSpaceDE/>
        <w:autoSpaceDN/>
        <w:ind w:left="580" w:hanging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охорону і раціональне використання джерел питного водопостачання;</w:t>
      </w:r>
    </w:p>
    <w:p w14:paraId="41ACB9CA" w14:textId="77777777" w:rsidR="00B36D7A" w:rsidRPr="00280978" w:rsidRDefault="00B36D7A" w:rsidP="00B36D7A">
      <w:pPr>
        <w:numPr>
          <w:ilvl w:val="0"/>
          <w:numId w:val="2"/>
        </w:numPr>
        <w:tabs>
          <w:tab w:val="left" w:pos="0"/>
        </w:tabs>
        <w:autoSpaceDE/>
        <w:autoSpaceDN/>
        <w:ind w:left="580" w:hanging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впровадження сучасних технологій, матеріалів, реагентів, обладнання тощо;</w:t>
      </w:r>
    </w:p>
    <w:p w14:paraId="1A6060BD" w14:textId="77777777" w:rsidR="00B36D7A" w:rsidRPr="00280978" w:rsidRDefault="00B36D7A" w:rsidP="00B36D7A">
      <w:pPr>
        <w:numPr>
          <w:ilvl w:val="0"/>
          <w:numId w:val="2"/>
        </w:numPr>
        <w:tabs>
          <w:tab w:val="left" w:pos="0"/>
        </w:tabs>
        <w:autoSpaceDE/>
        <w:autoSpaceDN/>
        <w:ind w:left="580" w:hanging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підвищення ефективності функціонування,  зниження витрат матеріальних і енергетичних ресурсів у процесі питного водопостачання та водовідведення;</w:t>
      </w:r>
    </w:p>
    <w:p w14:paraId="7E6C01C8" w14:textId="77777777" w:rsidR="00B36D7A" w:rsidRPr="00280978" w:rsidRDefault="00B36D7A" w:rsidP="00B36D7A">
      <w:pPr>
        <w:numPr>
          <w:ilvl w:val="0"/>
          <w:numId w:val="2"/>
        </w:numPr>
        <w:tabs>
          <w:tab w:val="left" w:pos="0"/>
        </w:tabs>
        <w:autoSpaceDE/>
        <w:autoSpaceDN/>
        <w:ind w:left="580" w:hanging="360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оптимальне співвідношення рівня витрат та оплату послуг питного водопостачання та доходів населення.</w:t>
      </w:r>
    </w:p>
    <w:p w14:paraId="108D4EAB" w14:textId="77777777" w:rsidR="00B36D7A" w:rsidRPr="00280978" w:rsidRDefault="00B36D7A" w:rsidP="00B36D7A">
      <w:pPr>
        <w:tabs>
          <w:tab w:val="left" w:pos="0"/>
        </w:tabs>
        <w:ind w:left="580"/>
        <w:jc w:val="both"/>
        <w:rPr>
          <w:sz w:val="28"/>
          <w:szCs w:val="28"/>
        </w:rPr>
      </w:pPr>
    </w:p>
    <w:p w14:paraId="180FB716" w14:textId="77777777" w:rsidR="00B36D7A" w:rsidRPr="00280978" w:rsidRDefault="00B36D7A" w:rsidP="00B36D7A">
      <w:pPr>
        <w:tabs>
          <w:tab w:val="left" w:pos="0"/>
        </w:tabs>
        <w:spacing w:line="322" w:lineRule="exact"/>
        <w:jc w:val="both"/>
        <w:rPr>
          <w:sz w:val="28"/>
          <w:szCs w:val="28"/>
          <w:lang w:val="ru-RU"/>
        </w:rPr>
      </w:pPr>
    </w:p>
    <w:p w14:paraId="2DEF8CFA" w14:textId="164E1B4D" w:rsidR="00B36D7A" w:rsidRPr="00280978" w:rsidRDefault="00994FC3" w:rsidP="00B36D7A">
      <w:pPr>
        <w:tabs>
          <w:tab w:val="left" w:pos="0"/>
        </w:tabs>
        <w:spacing w:line="322" w:lineRule="exact"/>
        <w:jc w:val="both"/>
        <w:rPr>
          <w:sz w:val="28"/>
          <w:szCs w:val="28"/>
        </w:rPr>
      </w:pPr>
      <w:r w:rsidRPr="00280978">
        <w:rPr>
          <w:sz w:val="28"/>
          <w:szCs w:val="28"/>
        </w:rPr>
        <w:t>Секре</w:t>
      </w:r>
      <w:r w:rsidR="005D7CE6" w:rsidRPr="00280978">
        <w:rPr>
          <w:sz w:val="28"/>
          <w:szCs w:val="28"/>
        </w:rPr>
        <w:t>тар міської ради</w:t>
      </w:r>
      <w:r w:rsidR="00280978">
        <w:rPr>
          <w:sz w:val="28"/>
          <w:szCs w:val="28"/>
        </w:rPr>
        <w:tab/>
      </w:r>
      <w:r w:rsidR="00280978">
        <w:rPr>
          <w:sz w:val="28"/>
          <w:szCs w:val="28"/>
        </w:rPr>
        <w:tab/>
      </w:r>
      <w:r w:rsidR="00280978">
        <w:rPr>
          <w:sz w:val="28"/>
          <w:szCs w:val="28"/>
        </w:rPr>
        <w:tab/>
      </w:r>
      <w:r w:rsidR="00280978">
        <w:rPr>
          <w:sz w:val="28"/>
          <w:szCs w:val="28"/>
        </w:rPr>
        <w:tab/>
      </w:r>
      <w:r w:rsidR="00280978">
        <w:rPr>
          <w:sz w:val="28"/>
          <w:szCs w:val="28"/>
        </w:rPr>
        <w:tab/>
      </w:r>
      <w:r w:rsidR="00280978">
        <w:rPr>
          <w:sz w:val="28"/>
          <w:szCs w:val="28"/>
        </w:rPr>
        <w:tab/>
      </w:r>
      <w:r w:rsidR="005D7CE6" w:rsidRPr="00280978">
        <w:rPr>
          <w:sz w:val="28"/>
          <w:szCs w:val="28"/>
        </w:rPr>
        <w:t>Христина СОРОКА</w:t>
      </w:r>
    </w:p>
    <w:p w14:paraId="319CB435" w14:textId="63BA2D25" w:rsidR="00C014AD" w:rsidRPr="00280978" w:rsidRDefault="00C014AD" w:rsidP="00B36D7A">
      <w:pPr>
        <w:tabs>
          <w:tab w:val="left" w:pos="0"/>
        </w:tabs>
        <w:spacing w:line="322" w:lineRule="exact"/>
        <w:jc w:val="both"/>
        <w:rPr>
          <w:sz w:val="28"/>
          <w:szCs w:val="28"/>
        </w:rPr>
      </w:pPr>
    </w:p>
    <w:p w14:paraId="08B4B5D1" w14:textId="70E3D4A7" w:rsidR="00E0169E" w:rsidRPr="00280978" w:rsidRDefault="00E0169E" w:rsidP="00280978">
      <w:pPr>
        <w:tabs>
          <w:tab w:val="left" w:pos="0"/>
        </w:tabs>
        <w:spacing w:line="322" w:lineRule="exact"/>
        <w:jc w:val="both"/>
        <w:rPr>
          <w:sz w:val="28"/>
          <w:szCs w:val="28"/>
        </w:rPr>
      </w:pPr>
    </w:p>
    <w:sectPr w:rsidR="00E0169E" w:rsidRPr="00280978" w:rsidSect="0080227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D2B4" w14:textId="77777777" w:rsidR="00DB34E5" w:rsidRDefault="00DB34E5" w:rsidP="0080227A">
      <w:r>
        <w:separator/>
      </w:r>
    </w:p>
  </w:endnote>
  <w:endnote w:type="continuationSeparator" w:id="0">
    <w:p w14:paraId="14C63FAC" w14:textId="77777777" w:rsidR="00DB34E5" w:rsidRDefault="00DB34E5" w:rsidP="0080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ECEDF" w14:textId="77777777" w:rsidR="00DB34E5" w:rsidRDefault="00DB34E5" w:rsidP="0080227A">
      <w:r>
        <w:separator/>
      </w:r>
    </w:p>
  </w:footnote>
  <w:footnote w:type="continuationSeparator" w:id="0">
    <w:p w14:paraId="62EB99EA" w14:textId="77777777" w:rsidR="00DB34E5" w:rsidRDefault="00DB34E5" w:rsidP="0080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23701"/>
      <w:docPartObj>
        <w:docPartGallery w:val="Page Numbers (Top of Page)"/>
        <w:docPartUnique/>
      </w:docPartObj>
    </w:sdtPr>
    <w:sdtEndPr/>
    <w:sdtContent>
      <w:p w14:paraId="3017918B" w14:textId="4E55DCCD" w:rsidR="0080227A" w:rsidRDefault="008022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11029B" w14:textId="77777777" w:rsidR="0080227A" w:rsidRDefault="0080227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3421"/>
    <w:multiLevelType w:val="multilevel"/>
    <w:tmpl w:val="2BA0FF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4FB2CD6"/>
    <w:multiLevelType w:val="multilevel"/>
    <w:tmpl w:val="734489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21"/>
    <w:rsid w:val="00020F28"/>
    <w:rsid w:val="00241F91"/>
    <w:rsid w:val="00280978"/>
    <w:rsid w:val="002C1D34"/>
    <w:rsid w:val="002C5418"/>
    <w:rsid w:val="00426083"/>
    <w:rsid w:val="005D7CE6"/>
    <w:rsid w:val="006B06F6"/>
    <w:rsid w:val="0071256B"/>
    <w:rsid w:val="00796DB0"/>
    <w:rsid w:val="0080227A"/>
    <w:rsid w:val="008531DA"/>
    <w:rsid w:val="009541EA"/>
    <w:rsid w:val="00994FC3"/>
    <w:rsid w:val="00AF4B21"/>
    <w:rsid w:val="00B169BA"/>
    <w:rsid w:val="00B26149"/>
    <w:rsid w:val="00B36D7A"/>
    <w:rsid w:val="00C014AD"/>
    <w:rsid w:val="00C36A11"/>
    <w:rsid w:val="00C61CC6"/>
    <w:rsid w:val="00CA271E"/>
    <w:rsid w:val="00DB34E5"/>
    <w:rsid w:val="00E0169E"/>
    <w:rsid w:val="00E16946"/>
    <w:rsid w:val="00ED7A6E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62AF"/>
  <w15:chartTrackingRefBased/>
  <w15:docId w15:val="{E19B7D23-2AD8-49D0-A70D-02C2BD70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36D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36D7A"/>
    <w:rPr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semiHidden/>
    <w:qFormat/>
    <w:rsid w:val="00B36D7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Без интервала1"/>
    <w:qFormat/>
    <w:rsid w:val="00B36D7A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a5">
    <w:name w:val="No Spacing"/>
    <w:uiPriority w:val="1"/>
    <w:qFormat/>
    <w:rsid w:val="00B36D7A"/>
    <w:pPr>
      <w:spacing w:after="0" w:line="240" w:lineRule="auto"/>
      <w:ind w:left="425"/>
      <w:jc w:val="both"/>
    </w:pPr>
    <w:rPr>
      <w:rFonts w:ascii="Calibri" w:eastAsia="Calibri" w:hAnsi="Calibri" w:cs="Times New Roman"/>
    </w:rPr>
  </w:style>
  <w:style w:type="character" w:customStyle="1" w:styleId="a6">
    <w:name w:val="Абзац списку Знак"/>
    <w:link w:val="a7"/>
    <w:uiPriority w:val="34"/>
    <w:locked/>
    <w:rsid w:val="00B36D7A"/>
    <w:rPr>
      <w:rFonts w:ascii="Calibri" w:eastAsia="Times New Roman" w:hAnsi="Calibri" w:cs="Calibri"/>
    </w:rPr>
  </w:style>
  <w:style w:type="paragraph" w:styleId="a7">
    <w:name w:val="List Paragraph"/>
    <w:basedOn w:val="a"/>
    <w:link w:val="a6"/>
    <w:uiPriority w:val="34"/>
    <w:qFormat/>
    <w:rsid w:val="00B36D7A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cs="Calibri"/>
    </w:rPr>
  </w:style>
  <w:style w:type="character" w:customStyle="1" w:styleId="3">
    <w:name w:val="Заголовок №3_"/>
    <w:link w:val="30"/>
    <w:locked/>
    <w:rsid w:val="00B36D7A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B36D7A"/>
    <w:pPr>
      <w:shd w:val="clear" w:color="auto" w:fill="FFFFFF"/>
      <w:autoSpaceDE/>
      <w:autoSpaceDN/>
      <w:spacing w:before="960" w:line="310" w:lineRule="exac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80227A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0227A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0227A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022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6323</Words>
  <Characters>3605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</cp:lastModifiedBy>
  <cp:revision>20</cp:revision>
  <dcterms:created xsi:type="dcterms:W3CDTF">2025-11-21T07:33:00Z</dcterms:created>
  <dcterms:modified xsi:type="dcterms:W3CDTF">2025-11-27T06:25:00Z</dcterms:modified>
</cp:coreProperties>
</file>