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863E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0625DC42" w14:textId="77777777" w:rsidR="007D2D60" w:rsidRPr="00455615" w:rsidRDefault="007D2D60" w:rsidP="007D2D6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noProof/>
          <w:color w:val="C0C0C0"/>
          <w:sz w:val="28"/>
          <w:szCs w:val="28"/>
          <w:lang w:eastAsia="uk-UA"/>
        </w:rPr>
        <w:drawing>
          <wp:inline distT="0" distB="0" distL="0" distR="0" wp14:anchorId="26427ADE" wp14:editId="5F705104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7A75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689DA55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189C438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Times New Roman" w:hAnsi="Times New Roman" w:cs="Times New Roman"/>
          <w:noProof/>
          <w:color w:val="C0C0C0"/>
          <w:sz w:val="24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2E0F365" wp14:editId="3AE66DF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30A75" id="Пряма сполучна ліні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7D399446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4FA2BE8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2C731B1B" w14:textId="77777777" w:rsidR="007D2D60" w:rsidRPr="00455615" w:rsidRDefault="007D2D60" w:rsidP="007D2D60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листопада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2025 р. </w:t>
      </w:r>
      <w:proofErr w:type="gramStart"/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№ 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proofErr w:type="gramEnd"/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6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56E39AA5" w14:textId="77777777" w:rsidR="007D2D60" w:rsidRPr="00455615" w:rsidRDefault="007D2D60" w:rsidP="007D2D60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</w:p>
    <w:p w14:paraId="74B0A2DA" w14:textId="77777777" w:rsidR="007D2D60" w:rsidRPr="00455615" w:rsidRDefault="007D2D60" w:rsidP="007D2D60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</w:p>
    <w:p w14:paraId="37646927" w14:textId="77777777" w:rsidR="007D2D60" w:rsidRPr="00455615" w:rsidRDefault="007D2D60" w:rsidP="007D2D60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  <w:t>{name}</w:t>
      </w:r>
    </w:p>
    <w:p w14:paraId="2222BCA2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14:paraId="1A2CD3F9" w14:textId="77777777" w:rsidR="00584D5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внесення змін до </w:t>
      </w:r>
      <w:r w:rsidRPr="00914426">
        <w:rPr>
          <w:sz w:val="28"/>
          <w:szCs w:val="28"/>
          <w:bdr w:val="none" w:sz="0" w:space="0" w:color="auto" w:frame="1"/>
        </w:rPr>
        <w:t xml:space="preserve">Програми </w:t>
      </w:r>
    </w:p>
    <w:p w14:paraId="77D72747" w14:textId="26C2CC85" w:rsidR="007D2D6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розвитку та функціонування </w:t>
      </w:r>
    </w:p>
    <w:p w14:paraId="140ACCE6" w14:textId="77777777" w:rsidR="007D2D6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української мови в усіх сферах </w:t>
      </w:r>
    </w:p>
    <w:p w14:paraId="7D636200" w14:textId="77777777" w:rsidR="007D2D6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суспільного життя Рогатинської міської </w:t>
      </w:r>
    </w:p>
    <w:p w14:paraId="68B3A105" w14:textId="77777777" w:rsidR="007D2D60" w:rsidRPr="00914426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територіальної громади на 2022-2025 роки</w:t>
      </w:r>
    </w:p>
    <w:p w14:paraId="7E8CB743" w14:textId="198608D0" w:rsidR="007D2D60" w:rsidRPr="00914426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14:paraId="5B55DC03" w14:textId="4E3522F1" w:rsidR="00651638" w:rsidRPr="007D2D60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 xml:space="preserve"> {name}</w:t>
      </w:r>
    </w:p>
    <w:p w14:paraId="2AC8DE98" w14:textId="5CC95255" w:rsidR="00651638" w:rsidRDefault="00651638" w:rsidP="007D2D60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до статті 26 </w:t>
      </w:r>
      <w:r w:rsidRPr="00914426">
        <w:rPr>
          <w:sz w:val="28"/>
          <w:szCs w:val="28"/>
          <w:bdr w:val="none" w:sz="0" w:space="0" w:color="auto" w:frame="1"/>
        </w:rPr>
        <w:t>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</w:t>
      </w:r>
      <w:r>
        <w:rPr>
          <w:sz w:val="28"/>
          <w:szCs w:val="28"/>
          <w:bdr w:val="none" w:sz="0" w:space="0" w:color="auto" w:frame="1"/>
        </w:rPr>
        <w:t xml:space="preserve">, </w:t>
      </w:r>
      <w:r w:rsidR="005A1561">
        <w:rPr>
          <w:sz w:val="28"/>
          <w:szCs w:val="28"/>
          <w:bdr w:val="none" w:sz="0" w:space="0" w:color="auto" w:frame="1"/>
        </w:rPr>
        <w:t xml:space="preserve">з метою </w:t>
      </w:r>
      <w:r w:rsidR="005A1561">
        <w:rPr>
          <w:sz w:val="28"/>
          <w:szCs w:val="28"/>
        </w:rPr>
        <w:t>п</w:t>
      </w:r>
      <w:r w:rsidR="005A1561">
        <w:rPr>
          <w:sz w:val="28"/>
          <w:szCs w:val="28"/>
        </w:rPr>
        <w:t>оповнення бібліотечних фондів довідниками, словниками, методичними посібниками, книгами художньої літератури</w:t>
      </w:r>
      <w:r w:rsidR="005A1561">
        <w:rPr>
          <w:sz w:val="28"/>
          <w:szCs w:val="28"/>
          <w:bdr w:val="none" w:sz="0" w:space="0" w:color="auto" w:frame="1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77103479" w14:textId="02DF4386" w:rsidR="00651638" w:rsidRPr="004F2A81" w:rsidRDefault="00651638" w:rsidP="006516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4F2A81">
        <w:rPr>
          <w:sz w:val="28"/>
          <w:szCs w:val="28"/>
          <w:bdr w:val="none" w:sz="0" w:space="0" w:color="auto" w:frame="1"/>
        </w:rPr>
        <w:t>Внести</w:t>
      </w:r>
      <w:proofErr w:type="spellEnd"/>
      <w:r w:rsidRPr="004F2A81">
        <w:rPr>
          <w:sz w:val="28"/>
          <w:szCs w:val="28"/>
          <w:bdr w:val="none" w:sz="0" w:space="0" w:color="auto" w:frame="1"/>
        </w:rPr>
        <w:t xml:space="preserve"> зміни до </w:t>
      </w:r>
      <w:r w:rsidR="004F2A81" w:rsidRPr="004F2A81">
        <w:rPr>
          <w:sz w:val="28"/>
          <w:szCs w:val="28"/>
          <w:bdr w:val="none" w:sz="0" w:space="0" w:color="auto" w:frame="1"/>
        </w:rPr>
        <w:t>Програми розвитку та функціонування української мови в усіх сферах суспільного життя Рогатинської міської територіальної громади на 2022-2025 роки</w:t>
      </w:r>
      <w:r w:rsidRPr="004F2A81">
        <w:rPr>
          <w:sz w:val="28"/>
          <w:szCs w:val="28"/>
          <w:bdr w:val="none" w:sz="0" w:space="0" w:color="auto" w:frame="1"/>
        </w:rPr>
        <w:t xml:space="preserve">, затвердженої рішенням </w:t>
      </w:r>
      <w:r w:rsidR="004F2A81">
        <w:rPr>
          <w:sz w:val="28"/>
          <w:szCs w:val="28"/>
          <w:bdr w:val="none" w:sz="0" w:space="0" w:color="auto" w:frame="1"/>
        </w:rPr>
        <w:t>27</w:t>
      </w:r>
      <w:r w:rsidRPr="004F2A81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4F2A81">
        <w:rPr>
          <w:sz w:val="28"/>
          <w:szCs w:val="28"/>
          <w:bdr w:val="none" w:sz="0" w:space="0" w:color="auto" w:frame="1"/>
        </w:rPr>
        <w:t>28 липня 2022</w:t>
      </w:r>
      <w:r w:rsidRPr="004F2A81">
        <w:rPr>
          <w:sz w:val="28"/>
          <w:szCs w:val="28"/>
          <w:bdr w:val="none" w:sz="0" w:space="0" w:color="auto" w:frame="1"/>
        </w:rPr>
        <w:t xml:space="preserve"> року № </w:t>
      </w:r>
      <w:r w:rsidR="004F2A81">
        <w:rPr>
          <w:sz w:val="28"/>
          <w:szCs w:val="28"/>
          <w:bdr w:val="none" w:sz="0" w:space="0" w:color="auto" w:frame="1"/>
        </w:rPr>
        <w:t>5046</w:t>
      </w:r>
      <w:r w:rsidRPr="004F2A81">
        <w:rPr>
          <w:sz w:val="28"/>
          <w:szCs w:val="28"/>
          <w:bdr w:val="none" w:sz="0" w:space="0" w:color="auto" w:frame="1"/>
        </w:rPr>
        <w:t xml:space="preserve">, </w:t>
      </w:r>
      <w:r w:rsidR="008032B8">
        <w:rPr>
          <w:sz w:val="28"/>
          <w:szCs w:val="28"/>
          <w:bdr w:val="none" w:sz="0" w:space="0" w:color="auto" w:frame="1"/>
        </w:rPr>
        <w:t xml:space="preserve">змінивши обсяги фінансування заходів Програми на 2025 рік, </w:t>
      </w:r>
      <w:r w:rsidRPr="004F2A81">
        <w:rPr>
          <w:sz w:val="28"/>
          <w:szCs w:val="28"/>
          <w:bdr w:val="none" w:sz="0" w:space="0" w:color="auto" w:frame="1"/>
        </w:rPr>
        <w:t>а саме:</w:t>
      </w:r>
    </w:p>
    <w:p w14:paraId="510CD5EA" w14:textId="65EE0D93" w:rsidR="00651638" w:rsidRDefault="00651638" w:rsidP="007D2D60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="004F2A81">
        <w:rPr>
          <w:rFonts w:ascii="Times New Roman" w:hAnsi="Times New Roman" w:cs="Times New Roman"/>
          <w:sz w:val="28"/>
          <w:szCs w:val="28"/>
          <w:lang w:val="uk-UA"/>
        </w:rPr>
        <w:t xml:space="preserve">Участь учнівської молоді закладів освіти, вихованців закладів позашкільної освіти у Міжнародних, Всеукраїнських, регіональних та міських </w:t>
      </w:r>
      <w:proofErr w:type="spellStart"/>
      <w:r w:rsidR="004F2A81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="004F2A81">
        <w:rPr>
          <w:rFonts w:ascii="Times New Roman" w:hAnsi="Times New Roman" w:cs="Times New Roman"/>
          <w:sz w:val="28"/>
          <w:szCs w:val="28"/>
          <w:lang w:val="uk-UA"/>
        </w:rPr>
        <w:t>, акціях, конкурсах, фестивалях україномовного спрямування та в роботі МАН (наукове відділення літературознавства, фольклористики та мистецтвознавства)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="006167C6"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2A81"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 w:rsid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 w:rsidR="004F2A81">
        <w:rPr>
          <w:rFonts w:ascii="Times New Roman" w:hAnsi="Times New Roman" w:cs="Times New Roman"/>
          <w:sz w:val="28"/>
          <w:szCs w:val="28"/>
          <w:lang w:val="uk-UA"/>
        </w:rPr>
        <w:t>«в межах бюджетних призначень»</w:t>
      </w:r>
      <w:r w:rsidR="0047527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20BFB625" w14:textId="056D24C7" w:rsidR="0047527B" w:rsidRPr="00EE6C98" w:rsidRDefault="0047527B" w:rsidP="007D2D60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в заклад</w:t>
      </w:r>
      <w:r w:rsidR="00EE6C9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х освіти</w:t>
      </w:r>
      <w:r w:rsidR="00EE6C98">
        <w:rPr>
          <w:rFonts w:ascii="Times New Roman" w:hAnsi="Times New Roman" w:cs="Times New Roman"/>
          <w:sz w:val="28"/>
          <w:szCs w:val="28"/>
          <w:lang w:val="uk-UA"/>
        </w:rPr>
        <w:t xml:space="preserve"> громади тижнів української мови до Міжнародного дня рідної мови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 w:rsidR="00EE6C9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3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«в межах бюджетних призначень»; </w:t>
      </w:r>
    </w:p>
    <w:p w14:paraId="28C1B9DD" w14:textId="79CF2573" w:rsidR="00EE6C98" w:rsidRDefault="00EE6C98" w:rsidP="007D2D60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9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конкурсу тематичних відеороликів серед учнів закладів осві</w:t>
      </w:r>
      <w:r w:rsidR="00965000">
        <w:rPr>
          <w:rFonts w:ascii="Times New Roman" w:hAnsi="Times New Roman" w:cs="Times New Roman"/>
          <w:sz w:val="28"/>
          <w:szCs w:val="28"/>
          <w:lang w:val="uk-UA"/>
        </w:rPr>
        <w:t xml:space="preserve">ти на кращу </w:t>
      </w:r>
      <w:proofErr w:type="spellStart"/>
      <w:r w:rsidR="00965000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2A238E">
        <w:rPr>
          <w:rFonts w:ascii="Times New Roman" w:hAnsi="Times New Roman" w:cs="Times New Roman"/>
          <w:sz w:val="28"/>
          <w:szCs w:val="28"/>
          <w:lang w:val="uk-UA"/>
        </w:rPr>
        <w:t>поезію</w:t>
      </w:r>
      <w:proofErr w:type="spellEnd"/>
      <w:r w:rsidR="002A238E">
        <w:rPr>
          <w:rFonts w:ascii="Times New Roman" w:hAnsi="Times New Roman" w:cs="Times New Roman"/>
          <w:sz w:val="28"/>
          <w:szCs w:val="28"/>
          <w:lang w:val="uk-UA"/>
        </w:rPr>
        <w:t xml:space="preserve">, створення відеороликів та </w:t>
      </w:r>
      <w:r w:rsidR="002A238E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фільмів про творчість митців художнього слова та видатних діячів і використання їх на заняттях з української літератури або під час проведення виховних заходів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«в межах бюджетних призначень»; </w:t>
      </w:r>
    </w:p>
    <w:p w14:paraId="1ADCAC9C" w14:textId="40FE8217" w:rsidR="002A238E" w:rsidRPr="002A238E" w:rsidRDefault="002A238E" w:rsidP="007D2D60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3.9.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книжкових фестивалів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україномовного цілісного інформаційно-культурного простору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2A238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2A238E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«в межах бюджетних призначень»; </w:t>
      </w:r>
    </w:p>
    <w:p w14:paraId="7ED19434" w14:textId="1E19C88B" w:rsidR="002A238E" w:rsidRDefault="002A238E" w:rsidP="007D2D60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8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Поповнення бібліотечних фондів довідниками, словниками, методичними посібниками, книгами художньої літератури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25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суму 40,0 тис. грн.</w:t>
      </w:r>
    </w:p>
    <w:p w14:paraId="0A569194" w14:textId="77777777" w:rsidR="00651638" w:rsidRPr="002A238E" w:rsidRDefault="00651638" w:rsidP="0065163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361B9104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5A970D69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6FEA4F81" w14:textId="77777777" w:rsidR="00651638" w:rsidRPr="00E919C0" w:rsidRDefault="00651638" w:rsidP="0065163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0AF90A51" w14:textId="77777777" w:rsidR="00651638" w:rsidRPr="00E919C0" w:rsidRDefault="00651638" w:rsidP="0065163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D142E92" w14:textId="77777777" w:rsidR="00095FC6" w:rsidRDefault="00095FC6"/>
    <w:sectPr w:rsidR="00095FC6" w:rsidSect="007D2D6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74D2" w14:textId="77777777" w:rsidR="005F42DB" w:rsidRDefault="005F42DB" w:rsidP="007D2D60">
      <w:pPr>
        <w:spacing w:after="0" w:line="240" w:lineRule="auto"/>
      </w:pPr>
      <w:r>
        <w:separator/>
      </w:r>
    </w:p>
  </w:endnote>
  <w:endnote w:type="continuationSeparator" w:id="0">
    <w:p w14:paraId="3B6C59FE" w14:textId="77777777" w:rsidR="005F42DB" w:rsidRDefault="005F42DB" w:rsidP="007D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554D" w14:textId="77777777" w:rsidR="005F42DB" w:rsidRDefault="005F42DB" w:rsidP="007D2D60">
      <w:pPr>
        <w:spacing w:after="0" w:line="240" w:lineRule="auto"/>
      </w:pPr>
      <w:r>
        <w:separator/>
      </w:r>
    </w:p>
  </w:footnote>
  <w:footnote w:type="continuationSeparator" w:id="0">
    <w:p w14:paraId="2FC4F585" w14:textId="77777777" w:rsidR="005F42DB" w:rsidRDefault="005F42DB" w:rsidP="007D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581496"/>
      <w:docPartObj>
        <w:docPartGallery w:val="Page Numbers (Top of Page)"/>
        <w:docPartUnique/>
      </w:docPartObj>
    </w:sdtPr>
    <w:sdtContent>
      <w:p w14:paraId="0B8ED11B" w14:textId="623D986D" w:rsidR="007D2D60" w:rsidRDefault="007D2D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95CDCE6" w14:textId="77777777" w:rsidR="007D2D60" w:rsidRDefault="007D2D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3EF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FF07E9D"/>
    <w:multiLevelType w:val="hybridMultilevel"/>
    <w:tmpl w:val="3A0C438A"/>
    <w:lvl w:ilvl="0" w:tplc="90D0DEEA">
      <w:start w:val="4"/>
      <w:numFmt w:val="upperRoman"/>
      <w:lvlText w:val="%1."/>
      <w:lvlJc w:val="left"/>
      <w:pPr>
        <w:ind w:left="336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59D485F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388C72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5F7EBE04">
      <w:numFmt w:val="bullet"/>
      <w:lvlText w:val="•"/>
      <w:lvlJc w:val="left"/>
      <w:pPr>
        <w:ind w:left="2515" w:hanging="140"/>
      </w:pPr>
      <w:rPr>
        <w:rFonts w:hint="default"/>
        <w:lang w:val="uk-UA" w:eastAsia="en-US" w:bidi="ar-SA"/>
      </w:rPr>
    </w:lvl>
    <w:lvl w:ilvl="4" w:tplc="4ABC8D44">
      <w:numFmt w:val="bullet"/>
      <w:lvlText w:val="•"/>
      <w:lvlJc w:val="left"/>
      <w:pPr>
        <w:ind w:left="3602" w:hanging="140"/>
      </w:pPr>
      <w:rPr>
        <w:rFonts w:hint="default"/>
        <w:lang w:val="uk-UA" w:eastAsia="en-US" w:bidi="ar-SA"/>
      </w:rPr>
    </w:lvl>
    <w:lvl w:ilvl="5" w:tplc="E474B5E6">
      <w:numFmt w:val="bullet"/>
      <w:lvlText w:val="•"/>
      <w:lvlJc w:val="left"/>
      <w:pPr>
        <w:ind w:left="4690" w:hanging="140"/>
      </w:pPr>
      <w:rPr>
        <w:rFonts w:hint="default"/>
        <w:lang w:val="uk-UA" w:eastAsia="en-US" w:bidi="ar-SA"/>
      </w:rPr>
    </w:lvl>
    <w:lvl w:ilvl="6" w:tplc="E27E9766">
      <w:numFmt w:val="bullet"/>
      <w:lvlText w:val="•"/>
      <w:lvlJc w:val="left"/>
      <w:pPr>
        <w:ind w:left="5777" w:hanging="140"/>
      </w:pPr>
      <w:rPr>
        <w:rFonts w:hint="default"/>
        <w:lang w:val="uk-UA" w:eastAsia="en-US" w:bidi="ar-SA"/>
      </w:rPr>
    </w:lvl>
    <w:lvl w:ilvl="7" w:tplc="CCF423B6">
      <w:numFmt w:val="bullet"/>
      <w:lvlText w:val="•"/>
      <w:lvlJc w:val="left"/>
      <w:pPr>
        <w:ind w:left="6865" w:hanging="140"/>
      </w:pPr>
      <w:rPr>
        <w:rFonts w:hint="default"/>
        <w:lang w:val="uk-UA" w:eastAsia="en-US" w:bidi="ar-SA"/>
      </w:rPr>
    </w:lvl>
    <w:lvl w:ilvl="8" w:tplc="50125598">
      <w:numFmt w:val="bullet"/>
      <w:lvlText w:val="•"/>
      <w:lvlJc w:val="left"/>
      <w:pPr>
        <w:ind w:left="7952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0463B17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74401D3C"/>
    <w:multiLevelType w:val="hybridMultilevel"/>
    <w:tmpl w:val="091E09A8"/>
    <w:lvl w:ilvl="0" w:tplc="B6F08F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65"/>
    <w:rsid w:val="00095FC6"/>
    <w:rsid w:val="000D7CA3"/>
    <w:rsid w:val="002A238E"/>
    <w:rsid w:val="002F020C"/>
    <w:rsid w:val="002F1B95"/>
    <w:rsid w:val="003D1AE7"/>
    <w:rsid w:val="0047527B"/>
    <w:rsid w:val="004B7E65"/>
    <w:rsid w:val="004F2A81"/>
    <w:rsid w:val="00584D50"/>
    <w:rsid w:val="005A1561"/>
    <w:rsid w:val="005F42DB"/>
    <w:rsid w:val="006167C6"/>
    <w:rsid w:val="00651638"/>
    <w:rsid w:val="007D2D60"/>
    <w:rsid w:val="008032B8"/>
    <w:rsid w:val="008A0AA6"/>
    <w:rsid w:val="00965000"/>
    <w:rsid w:val="00BD4E33"/>
    <w:rsid w:val="00CF493B"/>
    <w:rsid w:val="00D732C3"/>
    <w:rsid w:val="00DA09FD"/>
    <w:rsid w:val="00E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AE74"/>
  <w15:chartTrackingRefBased/>
  <w15:docId w15:val="{BEFD0ABF-8B28-4572-B467-21CD225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616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D2D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2D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2D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2D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МР</cp:lastModifiedBy>
  <cp:revision>12</cp:revision>
  <cp:lastPrinted>2025-11-19T08:07:00Z</cp:lastPrinted>
  <dcterms:created xsi:type="dcterms:W3CDTF">2025-04-15T12:14:00Z</dcterms:created>
  <dcterms:modified xsi:type="dcterms:W3CDTF">2025-11-19T14:26:00Z</dcterms:modified>
</cp:coreProperties>
</file>