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44" w:rsidRPr="00804444" w:rsidRDefault="00804444" w:rsidP="00804444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804444" w:rsidRPr="00804444" w:rsidRDefault="00F21156" w:rsidP="0080444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804444" w:rsidRPr="00804444" w:rsidRDefault="00804444" w:rsidP="0080444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04444" w:rsidRPr="00804444" w:rsidRDefault="00804444" w:rsidP="0080444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04444" w:rsidRPr="00804444" w:rsidRDefault="00F21156" w:rsidP="0080444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56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804444" w:rsidRPr="00804444" w:rsidRDefault="00804444" w:rsidP="0080444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04444" w:rsidRPr="00804444" w:rsidRDefault="00804444" w:rsidP="0080444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65 сесія </w:t>
      </w:r>
      <w:r w:rsidRPr="0080444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F7722B" w:rsidRDefault="00694B81" w:rsidP="002137B8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Про </w:t>
      </w:r>
      <w:r w:rsidR="002137B8" w:rsidRPr="002137B8">
        <w:rPr>
          <w:rFonts w:ascii="Times New Roman" w:hAnsi="Times New Roman"/>
          <w:sz w:val="28"/>
          <w:szCs w:val="28"/>
        </w:rPr>
        <w:t>затверд</w:t>
      </w:r>
      <w:r w:rsidR="00F7722B">
        <w:rPr>
          <w:rFonts w:ascii="Times New Roman" w:hAnsi="Times New Roman"/>
          <w:sz w:val="28"/>
          <w:szCs w:val="28"/>
        </w:rPr>
        <w:t>ження протокол</w:t>
      </w:r>
      <w:r w:rsidR="00FA3F1E">
        <w:rPr>
          <w:rFonts w:ascii="Times New Roman" w:hAnsi="Times New Roman"/>
          <w:sz w:val="28"/>
          <w:szCs w:val="28"/>
        </w:rPr>
        <w:t>у</w:t>
      </w:r>
    </w:p>
    <w:p w:rsidR="00F7722B" w:rsidRDefault="002137B8" w:rsidP="002137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узгоджувальної</w:t>
      </w:r>
      <w:r w:rsidR="00F7722B">
        <w:rPr>
          <w:rFonts w:ascii="Times New Roman" w:hAnsi="Times New Roman"/>
          <w:sz w:val="28"/>
          <w:szCs w:val="28"/>
        </w:rPr>
        <w:t xml:space="preserve"> </w:t>
      </w:r>
      <w:r w:rsidRPr="002137B8">
        <w:rPr>
          <w:rFonts w:ascii="Times New Roman" w:hAnsi="Times New Roman"/>
          <w:sz w:val="28"/>
          <w:szCs w:val="28"/>
        </w:rPr>
        <w:t xml:space="preserve">комісії </w:t>
      </w:r>
      <w:r w:rsidR="00F7722B">
        <w:rPr>
          <w:rFonts w:ascii="Times New Roman" w:hAnsi="Times New Roman"/>
          <w:sz w:val="28"/>
          <w:szCs w:val="28"/>
        </w:rPr>
        <w:t>по</w:t>
      </w:r>
    </w:p>
    <w:p w:rsidR="002137B8" w:rsidRDefault="002137B8" w:rsidP="002137B8">
      <w:pPr>
        <w:jc w:val="both"/>
        <w:rPr>
          <w:rFonts w:ascii="Times New Roman" w:hAnsi="Times New Roman"/>
          <w:sz w:val="28"/>
          <w:szCs w:val="28"/>
        </w:rPr>
      </w:pPr>
      <w:r w:rsidRPr="002137B8">
        <w:rPr>
          <w:rFonts w:ascii="Times New Roman" w:hAnsi="Times New Roman"/>
          <w:sz w:val="28"/>
          <w:szCs w:val="28"/>
        </w:rPr>
        <w:t>вирішенню земельних спорів</w:t>
      </w:r>
    </w:p>
    <w:p w:rsidR="00F7722B" w:rsidRDefault="00205595" w:rsidP="002137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20.08</w:t>
      </w:r>
      <w:r w:rsidR="002137B8">
        <w:rPr>
          <w:rFonts w:ascii="Times New Roman" w:hAnsi="Times New Roman"/>
          <w:sz w:val="28"/>
          <w:szCs w:val="28"/>
        </w:rPr>
        <w:t xml:space="preserve">.2025 року </w:t>
      </w:r>
      <w:r w:rsidR="00FA3F1E">
        <w:rPr>
          <w:rFonts w:ascii="Times New Roman" w:hAnsi="Times New Roman"/>
          <w:sz w:val="28"/>
          <w:szCs w:val="28"/>
        </w:rPr>
        <w:t>№1</w:t>
      </w:r>
    </w:p>
    <w:p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465ED" w:rsidRPr="00EE2EF6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2EF6">
        <w:rPr>
          <w:rFonts w:ascii="Times New Roman" w:hAnsi="Times New Roman"/>
          <w:sz w:val="28"/>
          <w:szCs w:val="28"/>
        </w:rPr>
        <w:t xml:space="preserve">Розглянувши </w:t>
      </w:r>
      <w:r w:rsidR="00FA3F1E" w:rsidRPr="00EE2EF6">
        <w:rPr>
          <w:rFonts w:ascii="Times New Roman" w:hAnsi="Times New Roman"/>
          <w:sz w:val="28"/>
          <w:szCs w:val="28"/>
        </w:rPr>
        <w:t>протокол</w:t>
      </w:r>
      <w:r w:rsidR="002137B8" w:rsidRPr="00EE2EF6">
        <w:rPr>
          <w:rFonts w:ascii="Times New Roman" w:hAnsi="Times New Roman"/>
          <w:sz w:val="28"/>
          <w:szCs w:val="28"/>
        </w:rPr>
        <w:t xml:space="preserve"> узгоджувальної комісії по вирі</w:t>
      </w:r>
      <w:r w:rsidR="00205595">
        <w:rPr>
          <w:rFonts w:ascii="Times New Roman" w:hAnsi="Times New Roman"/>
          <w:sz w:val="28"/>
          <w:szCs w:val="28"/>
        </w:rPr>
        <w:t>шенню земельних спорів від 20.08</w:t>
      </w:r>
      <w:r w:rsidR="002137B8" w:rsidRPr="00EE2EF6">
        <w:rPr>
          <w:rFonts w:ascii="Times New Roman" w:hAnsi="Times New Roman"/>
          <w:sz w:val="28"/>
          <w:szCs w:val="28"/>
        </w:rPr>
        <w:t>.2025 року №1</w:t>
      </w:r>
      <w:r w:rsidR="00E42A92" w:rsidRPr="00EE2EF6">
        <w:rPr>
          <w:rFonts w:ascii="Times New Roman" w:hAnsi="Times New Roman"/>
          <w:sz w:val="28"/>
          <w:szCs w:val="28"/>
        </w:rPr>
        <w:t xml:space="preserve">, </w:t>
      </w:r>
      <w:r w:rsidR="002137B8" w:rsidRPr="00EE2EF6">
        <w:rPr>
          <w:rFonts w:ascii="Times New Roman" w:hAnsi="Times New Roman"/>
          <w:sz w:val="28"/>
          <w:szCs w:val="28"/>
        </w:rPr>
        <w:t>враховуючи рекомендації постійної комісії з питань регулювання земельних відносин та раціонального використання природних ресурсів</w:t>
      </w:r>
      <w:r w:rsidR="00EE2EF6" w:rsidRPr="00EE2EF6">
        <w:rPr>
          <w:rFonts w:ascii="Times New Roman" w:hAnsi="Times New Roman"/>
          <w:sz w:val="28"/>
          <w:szCs w:val="28"/>
        </w:rPr>
        <w:t xml:space="preserve"> та </w:t>
      </w:r>
      <w:r w:rsidR="00EE2EF6">
        <w:rPr>
          <w:rFonts w:ascii="Times New Roman" w:hAnsi="Times New Roman"/>
          <w:bCs/>
          <w:kern w:val="32"/>
          <w:sz w:val="28"/>
          <w:szCs w:val="28"/>
        </w:rPr>
        <w:t>рішення 63</w:t>
      </w:r>
      <w:r w:rsidR="00EE2EF6" w:rsidRPr="00EE2EF6">
        <w:rPr>
          <w:rFonts w:ascii="Times New Roman" w:hAnsi="Times New Roman"/>
          <w:bCs/>
          <w:kern w:val="32"/>
          <w:sz w:val="28"/>
          <w:szCs w:val="28"/>
        </w:rPr>
        <w:t xml:space="preserve"> сесії 8 скликання </w:t>
      </w:r>
      <w:proofErr w:type="spellStart"/>
      <w:r w:rsidR="00EE2EF6" w:rsidRPr="00EE2EF6">
        <w:rPr>
          <w:rFonts w:ascii="Times New Roman" w:hAnsi="Times New Roman"/>
          <w:bCs/>
          <w:kern w:val="32"/>
          <w:sz w:val="28"/>
          <w:szCs w:val="28"/>
        </w:rPr>
        <w:t>Рогатинської</w:t>
      </w:r>
      <w:proofErr w:type="spellEnd"/>
      <w:r w:rsidR="00EE2EF6" w:rsidRPr="00EE2EF6">
        <w:rPr>
          <w:rFonts w:ascii="Times New Roman" w:hAnsi="Times New Roman"/>
          <w:bCs/>
          <w:kern w:val="32"/>
          <w:sz w:val="28"/>
          <w:szCs w:val="28"/>
        </w:rPr>
        <w:t xml:space="preserve"> міської ради Івано-Франківської області від </w:t>
      </w:r>
      <w:r w:rsidR="00EE2EF6"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>31.07.2025</w:t>
      </w:r>
      <w:r w:rsidR="00EE2EF6" w:rsidRPr="00EE2EF6"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 xml:space="preserve"> року № </w:t>
      </w:r>
      <w:r w:rsidR="00EE2EF6"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>11923</w:t>
      </w:r>
      <w:r w:rsidR="00EE2EF6" w:rsidRPr="00EE2EF6"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 xml:space="preserve"> «Про затвердження </w:t>
      </w:r>
      <w:r w:rsidR="00EE2EF6" w:rsidRPr="00EE2EF6">
        <w:rPr>
          <w:rFonts w:ascii="Times New Roman" w:hAnsi="Times New Roman"/>
          <w:color w:val="000000"/>
          <w:sz w:val="28"/>
          <w:szCs w:val="28"/>
        </w:rPr>
        <w:t>П</w:t>
      </w:r>
      <w:r w:rsidR="00EE2EF6">
        <w:rPr>
          <w:rFonts w:ascii="Times New Roman" w:hAnsi="Times New Roman"/>
          <w:color w:val="000000"/>
          <w:sz w:val="28"/>
          <w:szCs w:val="28"/>
        </w:rPr>
        <w:t xml:space="preserve">оложення про </w:t>
      </w:r>
      <w:r w:rsidR="00EE2EF6" w:rsidRPr="00EE2EF6">
        <w:rPr>
          <w:rFonts w:ascii="Times New Roman" w:hAnsi="Times New Roman"/>
          <w:sz w:val="28"/>
          <w:szCs w:val="28"/>
        </w:rPr>
        <w:t>узгоджувальн</w:t>
      </w:r>
      <w:r w:rsidR="00EE2EF6">
        <w:rPr>
          <w:rFonts w:ascii="Times New Roman" w:hAnsi="Times New Roman"/>
          <w:sz w:val="28"/>
          <w:szCs w:val="28"/>
        </w:rPr>
        <w:t>у комісію</w:t>
      </w:r>
      <w:r w:rsidR="00EE2EF6" w:rsidRPr="00EE2EF6">
        <w:rPr>
          <w:rFonts w:ascii="Times New Roman" w:hAnsi="Times New Roman"/>
          <w:sz w:val="28"/>
          <w:szCs w:val="28"/>
        </w:rPr>
        <w:t xml:space="preserve"> по вирішенню земельних спорів</w:t>
      </w:r>
      <w:r w:rsidR="00EE2EF6" w:rsidRPr="00EE2EF6">
        <w:rPr>
          <w:rFonts w:ascii="Times New Roman" w:hAnsi="Times New Roman"/>
          <w:color w:val="000000"/>
          <w:sz w:val="28"/>
          <w:szCs w:val="28"/>
        </w:rPr>
        <w:t>»</w:t>
      </w:r>
      <w:r w:rsidR="002137B8" w:rsidRPr="00EE2EF6">
        <w:rPr>
          <w:rFonts w:ascii="Times New Roman" w:hAnsi="Times New Roman"/>
          <w:sz w:val="28"/>
          <w:szCs w:val="28"/>
        </w:rPr>
        <w:t xml:space="preserve">, </w:t>
      </w:r>
      <w:r w:rsidR="00A2425C" w:rsidRPr="00EE2EF6">
        <w:rPr>
          <w:rFonts w:ascii="Times New Roman" w:hAnsi="Times New Roman"/>
          <w:sz w:val="28"/>
          <w:szCs w:val="28"/>
        </w:rPr>
        <w:t>керуючись ст.</w:t>
      </w:r>
      <w:r w:rsidR="008D22F6" w:rsidRPr="00EE2EF6">
        <w:rPr>
          <w:rFonts w:ascii="Times New Roman" w:hAnsi="Times New Roman"/>
          <w:sz w:val="28"/>
          <w:szCs w:val="28"/>
        </w:rPr>
        <w:t xml:space="preserve"> </w:t>
      </w:r>
      <w:r w:rsidRPr="00EE2EF6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EE2EF6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EE2EF6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EE2EF6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EE2EF6">
        <w:rPr>
          <w:rFonts w:ascii="Times New Roman" w:hAnsi="Times New Roman"/>
          <w:sz w:val="28"/>
          <w:szCs w:val="28"/>
        </w:rPr>
        <w:t xml:space="preserve">», </w:t>
      </w:r>
      <w:r w:rsidR="0088551B" w:rsidRPr="00EE2EF6">
        <w:rPr>
          <w:rFonts w:ascii="Times New Roman" w:hAnsi="Times New Roman"/>
          <w:sz w:val="28"/>
          <w:szCs w:val="28"/>
        </w:rPr>
        <w:t xml:space="preserve">ст. 12, </w:t>
      </w:r>
      <w:r w:rsidR="002137B8" w:rsidRPr="00EE2EF6">
        <w:rPr>
          <w:rFonts w:ascii="Times New Roman" w:hAnsi="Times New Roman"/>
          <w:sz w:val="28"/>
          <w:szCs w:val="28"/>
        </w:rPr>
        <w:t>103-109, 15</w:t>
      </w:r>
      <w:r w:rsidR="0088551B" w:rsidRPr="00EE2EF6">
        <w:rPr>
          <w:rFonts w:ascii="Times New Roman" w:hAnsi="Times New Roman"/>
          <w:sz w:val="28"/>
          <w:szCs w:val="28"/>
        </w:rPr>
        <w:t>8</w:t>
      </w:r>
      <w:r w:rsidR="002137B8" w:rsidRPr="00EE2EF6">
        <w:rPr>
          <w:rFonts w:ascii="Times New Roman" w:hAnsi="Times New Roman"/>
          <w:sz w:val="28"/>
          <w:szCs w:val="28"/>
        </w:rPr>
        <w:t xml:space="preserve">-161 </w:t>
      </w:r>
      <w:r w:rsidR="0088551B" w:rsidRPr="00EE2EF6">
        <w:rPr>
          <w:rFonts w:ascii="Times New Roman" w:hAnsi="Times New Roman"/>
          <w:sz w:val="28"/>
          <w:szCs w:val="28"/>
        </w:rPr>
        <w:t>Земельного Кодексу України,</w:t>
      </w:r>
      <w:r w:rsidRPr="00EE2EF6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1.</w:t>
      </w:r>
      <w:r w:rsidR="002137B8">
        <w:rPr>
          <w:rFonts w:ascii="Times New Roman" w:hAnsi="Times New Roman"/>
          <w:sz w:val="28"/>
          <w:szCs w:val="28"/>
        </w:rPr>
        <w:t>Затвердити</w:t>
      </w:r>
      <w:r w:rsidRPr="00DD0DC1">
        <w:rPr>
          <w:rFonts w:ascii="Times New Roman" w:hAnsi="Times New Roman"/>
          <w:sz w:val="28"/>
          <w:szCs w:val="28"/>
        </w:rPr>
        <w:t xml:space="preserve"> </w:t>
      </w:r>
      <w:r w:rsidR="002137B8" w:rsidRPr="002137B8">
        <w:rPr>
          <w:rFonts w:ascii="Times New Roman" w:hAnsi="Times New Roman"/>
          <w:sz w:val="28"/>
          <w:szCs w:val="28"/>
        </w:rPr>
        <w:t>протокол узгоджувальної комісії по вирі</w:t>
      </w:r>
      <w:r w:rsidR="00205595">
        <w:rPr>
          <w:rFonts w:ascii="Times New Roman" w:hAnsi="Times New Roman"/>
          <w:sz w:val="28"/>
          <w:szCs w:val="28"/>
        </w:rPr>
        <w:t>шенню земельних спорів від 20.08</w:t>
      </w:r>
      <w:r w:rsidR="002137B8" w:rsidRPr="002137B8">
        <w:rPr>
          <w:rFonts w:ascii="Times New Roman" w:hAnsi="Times New Roman"/>
          <w:sz w:val="28"/>
          <w:szCs w:val="28"/>
        </w:rPr>
        <w:t>.2025 року №1</w:t>
      </w:r>
      <w:r w:rsidRPr="00DD0DC1">
        <w:rPr>
          <w:rFonts w:ascii="Times New Roman" w:hAnsi="Times New Roman"/>
          <w:sz w:val="28"/>
          <w:szCs w:val="28"/>
        </w:rPr>
        <w:t>.</w:t>
      </w:r>
    </w:p>
    <w:p w:rsidR="00101CDA" w:rsidRPr="00DD0DC1" w:rsidRDefault="00FA3F1E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137954"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137954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</w:t>
      </w:r>
      <w:bookmarkStart w:id="0" w:name="_GoBack"/>
      <w:bookmarkEnd w:id="0"/>
      <w:r w:rsidR="00137954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тивну процедуру</w:t>
      </w:r>
      <w:r w:rsidR="00137954"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465ED" w:rsidRDefault="00897AA7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A3F1E" w:rsidRDefault="00FA3F1E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A3F1E" w:rsidRDefault="00FA3F1E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42476E" w:rsidRPr="0042476E" w:rsidRDefault="0042476E" w:rsidP="0042476E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762"/>
        <w:gridCol w:w="3792"/>
      </w:tblGrid>
      <w:tr w:rsidR="0042476E" w:rsidRPr="0042476E" w:rsidTr="00FA0136">
        <w:tc>
          <w:tcPr>
            <w:tcW w:w="5762" w:type="dxa"/>
          </w:tcPr>
          <w:p w:rsidR="0042476E" w:rsidRPr="0042476E" w:rsidRDefault="0042476E" w:rsidP="0042476E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792" w:type="dxa"/>
          </w:tcPr>
          <w:p w:rsidR="0042476E" w:rsidRPr="0042476E" w:rsidRDefault="0042476E" w:rsidP="0042476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ЗАТВЕРДЖЕНО:</w:t>
            </w:r>
          </w:p>
          <w:p w:rsidR="000A570C" w:rsidRDefault="0042476E" w:rsidP="0042476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476E">
              <w:rPr>
                <w:rFonts w:ascii="Times New Roman" w:eastAsia="Times New Roman" w:hAnsi="Times New Roman"/>
                <w:sz w:val="28"/>
                <w:szCs w:val="28"/>
              </w:rPr>
              <w:t>рішення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4247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A570C">
              <w:rPr>
                <w:rFonts w:ascii="Times New Roman" w:eastAsia="Times New Roman" w:hAnsi="Times New Roman"/>
                <w:sz w:val="28"/>
                <w:szCs w:val="28"/>
              </w:rPr>
              <w:t>65 сесії</w:t>
            </w:r>
          </w:p>
          <w:p w:rsidR="0042476E" w:rsidRPr="0042476E" w:rsidRDefault="000A570C" w:rsidP="0042476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Рогатинської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2476E" w:rsidRPr="0042476E">
              <w:rPr>
                <w:rFonts w:ascii="Times New Roman" w:eastAsia="Times New Roman" w:hAnsi="Times New Roman"/>
                <w:sz w:val="28"/>
                <w:szCs w:val="28"/>
              </w:rPr>
              <w:t>міської ради</w:t>
            </w:r>
          </w:p>
          <w:p w:rsidR="0042476E" w:rsidRPr="0042476E" w:rsidRDefault="0042476E" w:rsidP="0042476E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2476E">
              <w:rPr>
                <w:rFonts w:ascii="Times New Roman" w:eastAsia="Times New Roman" w:hAnsi="Times New Roman"/>
                <w:sz w:val="28"/>
                <w:szCs w:val="28"/>
              </w:rPr>
              <w:t>від 25.09.2025 № _____</w:t>
            </w:r>
          </w:p>
        </w:tc>
      </w:tr>
    </w:tbl>
    <w:p w:rsidR="0042476E" w:rsidRPr="0042476E" w:rsidRDefault="0042476E" w:rsidP="0042476E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Pr="00286089" w:rsidRDefault="00286089" w:rsidP="00286089">
      <w:pPr>
        <w:jc w:val="center"/>
        <w:rPr>
          <w:rFonts w:ascii="Times New Roman" w:hAnsi="Times New Roman"/>
          <w:b/>
          <w:sz w:val="28"/>
          <w:szCs w:val="28"/>
        </w:rPr>
      </w:pPr>
      <w:r w:rsidRPr="00286089">
        <w:rPr>
          <w:rFonts w:ascii="Times New Roman" w:hAnsi="Times New Roman"/>
          <w:b/>
          <w:sz w:val="28"/>
          <w:szCs w:val="28"/>
        </w:rPr>
        <w:t>ПРОТОКОЛ № 1</w:t>
      </w:r>
    </w:p>
    <w:p w:rsidR="00286089" w:rsidRPr="00286089" w:rsidRDefault="00286089" w:rsidP="00286089">
      <w:pPr>
        <w:jc w:val="center"/>
        <w:rPr>
          <w:rFonts w:ascii="Times New Roman" w:hAnsi="Times New Roman"/>
          <w:b/>
          <w:sz w:val="28"/>
          <w:szCs w:val="28"/>
        </w:rPr>
      </w:pPr>
      <w:r w:rsidRPr="00286089">
        <w:rPr>
          <w:rFonts w:ascii="Times New Roman" w:hAnsi="Times New Roman"/>
          <w:b/>
          <w:sz w:val="28"/>
          <w:szCs w:val="28"/>
        </w:rPr>
        <w:t>засідання узгоджувальної комісії по вирішенню</w:t>
      </w:r>
    </w:p>
    <w:p w:rsidR="00286089" w:rsidRPr="00286089" w:rsidRDefault="00286089" w:rsidP="00286089">
      <w:pPr>
        <w:jc w:val="center"/>
        <w:rPr>
          <w:rFonts w:ascii="Times New Roman" w:hAnsi="Times New Roman"/>
          <w:b/>
          <w:sz w:val="28"/>
          <w:szCs w:val="28"/>
        </w:rPr>
      </w:pPr>
      <w:r w:rsidRPr="00286089">
        <w:rPr>
          <w:rFonts w:ascii="Times New Roman" w:hAnsi="Times New Roman"/>
          <w:b/>
          <w:sz w:val="28"/>
          <w:szCs w:val="28"/>
        </w:rPr>
        <w:t>земельних спорів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від 20.08.2025 року</w:t>
      </w:r>
    </w:p>
    <w:p w:rsidR="00286089" w:rsidRPr="00286089" w:rsidRDefault="00286089" w:rsidP="00286089">
      <w:pPr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м. Рогатин</w:t>
      </w:r>
    </w:p>
    <w:p w:rsidR="00286089" w:rsidRPr="00286089" w:rsidRDefault="00286089" w:rsidP="00286089">
      <w:pPr>
        <w:ind w:firstLine="4111"/>
        <w:rPr>
          <w:rFonts w:ascii="Times New Roman" w:hAnsi="Times New Roman"/>
          <w:b/>
          <w:sz w:val="28"/>
          <w:szCs w:val="28"/>
        </w:rPr>
      </w:pPr>
    </w:p>
    <w:p w:rsidR="00286089" w:rsidRPr="00286089" w:rsidRDefault="00286089" w:rsidP="00286089">
      <w:pPr>
        <w:ind w:firstLine="4111"/>
        <w:rPr>
          <w:rFonts w:ascii="Times New Roman" w:hAnsi="Times New Roman"/>
          <w:b/>
          <w:sz w:val="28"/>
          <w:szCs w:val="28"/>
        </w:rPr>
      </w:pPr>
      <w:r w:rsidRPr="00286089">
        <w:rPr>
          <w:rFonts w:ascii="Times New Roman" w:hAnsi="Times New Roman"/>
          <w:b/>
          <w:sz w:val="28"/>
          <w:szCs w:val="28"/>
        </w:rPr>
        <w:t>Присутні:</w:t>
      </w:r>
    </w:p>
    <w:p w:rsidR="00286089" w:rsidRPr="00286089" w:rsidRDefault="00286089" w:rsidP="00286089">
      <w:pPr>
        <w:ind w:firstLine="4140"/>
        <w:rPr>
          <w:rFonts w:ascii="Times New Roman" w:hAnsi="Times New Roman"/>
          <w:sz w:val="28"/>
          <w:szCs w:val="28"/>
        </w:rPr>
      </w:pPr>
      <w:proofErr w:type="spellStart"/>
      <w:r w:rsidRPr="00286089">
        <w:rPr>
          <w:rFonts w:ascii="Times New Roman" w:hAnsi="Times New Roman"/>
          <w:sz w:val="28"/>
          <w:szCs w:val="28"/>
        </w:rPr>
        <w:t>Штогрин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В.В. – голова комісії</w:t>
      </w:r>
    </w:p>
    <w:p w:rsidR="00286089" w:rsidRPr="00286089" w:rsidRDefault="00286089" w:rsidP="00286089">
      <w:pPr>
        <w:ind w:firstLine="4140"/>
        <w:rPr>
          <w:rFonts w:ascii="Times New Roman" w:hAnsi="Times New Roman"/>
          <w:sz w:val="28"/>
          <w:szCs w:val="28"/>
        </w:rPr>
      </w:pPr>
      <w:proofErr w:type="spellStart"/>
      <w:r w:rsidRPr="00286089">
        <w:rPr>
          <w:rFonts w:ascii="Times New Roman" w:hAnsi="Times New Roman"/>
          <w:sz w:val="28"/>
          <w:szCs w:val="28"/>
        </w:rPr>
        <w:t>Кривіцький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В.Р. – секретар комісії</w:t>
      </w:r>
    </w:p>
    <w:p w:rsidR="00286089" w:rsidRPr="00286089" w:rsidRDefault="00286089" w:rsidP="00286089">
      <w:pPr>
        <w:ind w:firstLine="4140"/>
        <w:rPr>
          <w:rFonts w:ascii="Times New Roman" w:hAnsi="Times New Roman"/>
          <w:i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Члени комісії: Сорока Ю.Й.</w:t>
      </w:r>
    </w:p>
    <w:p w:rsidR="00286089" w:rsidRPr="00286089" w:rsidRDefault="00286089" w:rsidP="00286089">
      <w:pPr>
        <w:ind w:firstLine="5954"/>
        <w:rPr>
          <w:rFonts w:ascii="Times New Roman" w:hAnsi="Times New Roman"/>
          <w:sz w:val="28"/>
          <w:szCs w:val="28"/>
        </w:rPr>
      </w:pP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А.М.</w:t>
      </w:r>
    </w:p>
    <w:p w:rsidR="00286089" w:rsidRPr="00286089" w:rsidRDefault="00286089" w:rsidP="00286089">
      <w:pPr>
        <w:ind w:firstLine="5954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Левицький Б.Я.</w:t>
      </w:r>
    </w:p>
    <w:p w:rsidR="00286089" w:rsidRPr="00286089" w:rsidRDefault="00286089" w:rsidP="00286089">
      <w:pPr>
        <w:ind w:firstLine="5954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Павлів М.І.</w:t>
      </w:r>
    </w:p>
    <w:p w:rsidR="00286089" w:rsidRPr="00286089" w:rsidRDefault="00286089" w:rsidP="00286089">
      <w:pPr>
        <w:ind w:firstLine="5954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Колос С.М.</w:t>
      </w:r>
    </w:p>
    <w:p w:rsidR="00286089" w:rsidRPr="00286089" w:rsidRDefault="00286089" w:rsidP="00286089">
      <w:pPr>
        <w:ind w:firstLine="5954"/>
        <w:rPr>
          <w:rFonts w:ascii="Times New Roman" w:hAnsi="Times New Roman"/>
          <w:sz w:val="28"/>
          <w:szCs w:val="28"/>
        </w:rPr>
      </w:pPr>
      <w:proofErr w:type="spellStart"/>
      <w:r w:rsidRPr="00286089">
        <w:rPr>
          <w:rFonts w:ascii="Times New Roman" w:hAnsi="Times New Roman"/>
          <w:sz w:val="28"/>
          <w:szCs w:val="28"/>
        </w:rPr>
        <w:t>Сташків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О.М.</w:t>
      </w:r>
    </w:p>
    <w:p w:rsidR="00286089" w:rsidRPr="00286089" w:rsidRDefault="00286089" w:rsidP="00286089">
      <w:pPr>
        <w:tabs>
          <w:tab w:val="left" w:pos="29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86089" w:rsidRPr="00286089" w:rsidRDefault="00286089" w:rsidP="0028608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b/>
          <w:sz w:val="28"/>
          <w:szCs w:val="28"/>
        </w:rPr>
        <w:t>Порядок денний:</w:t>
      </w:r>
    </w:p>
    <w:p w:rsidR="00286089" w:rsidRPr="00286089" w:rsidRDefault="00286089" w:rsidP="00286089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1.Про розгляд заяв </w:t>
      </w:r>
      <w:proofErr w:type="spellStart"/>
      <w:r w:rsidRPr="00286089">
        <w:rPr>
          <w:rFonts w:ascii="Times New Roman" w:hAnsi="Times New Roman"/>
          <w:sz w:val="28"/>
          <w:szCs w:val="28"/>
        </w:rPr>
        <w:t>Балацької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Любові Ярославівни від 28.07.2025 року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Мирослави Дмитрівни від 23.07.2025 року про порушення їх сусідкою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Ганною Василівною правил добросусідства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Васючин</w:t>
      </w:r>
      <w:proofErr w:type="spellEnd"/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2.Про розгляд заяв Швець Ганни Петрівни від 21.07.2025 року про погодження меж її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та </w:t>
      </w:r>
      <w:r w:rsidRPr="00286089">
        <w:rPr>
          <w:rFonts w:ascii="Times New Roman" w:hAnsi="Times New Roman"/>
          <w:sz w:val="28"/>
          <w:szCs w:val="28"/>
        </w:rPr>
        <w:t xml:space="preserve">від 21.07.2025 року про погодження меж її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Путятинці</w:t>
      </w:r>
      <w:proofErr w:type="spellEnd"/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3.Про розгляд заяви </w:t>
      </w:r>
      <w:proofErr w:type="spellStart"/>
      <w:r w:rsidRPr="00286089">
        <w:rPr>
          <w:rFonts w:ascii="Times New Roman" w:hAnsi="Times New Roman"/>
          <w:sz w:val="28"/>
          <w:szCs w:val="28"/>
        </w:rPr>
        <w:t>Кузенка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Василя Ярославовича від 02.07.2025 року про порушення його сусідом </w:t>
      </w:r>
      <w:proofErr w:type="spellStart"/>
      <w:r w:rsidRPr="00286089">
        <w:rPr>
          <w:rFonts w:ascii="Times New Roman" w:hAnsi="Times New Roman"/>
          <w:sz w:val="28"/>
          <w:szCs w:val="28"/>
        </w:rPr>
        <w:t>Кручаком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Богданом Івановичем правил добросусідства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Долиняни</w:t>
      </w:r>
      <w:proofErr w:type="spellEnd"/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4.Про розгляд заяви </w:t>
      </w:r>
      <w:proofErr w:type="spellStart"/>
      <w:r w:rsidRPr="00286089">
        <w:rPr>
          <w:rFonts w:ascii="Times New Roman" w:hAnsi="Times New Roman"/>
          <w:sz w:val="28"/>
          <w:szCs w:val="28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Марії Василівни від 24.07.2025 року про встановлення меж її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286089">
        <w:rPr>
          <w:rFonts w:ascii="Times New Roman" w:hAnsi="Times New Roman"/>
          <w:sz w:val="28"/>
          <w:szCs w:val="28"/>
        </w:rPr>
        <w:t xml:space="preserve">із присадибною земельною ділянкою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Фуртас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Василини Романівни в с. Липівка.</w:t>
      </w:r>
    </w:p>
    <w:p w:rsidR="00286089" w:rsidRPr="00286089" w:rsidRDefault="00286089" w:rsidP="00286089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5.Про розгляд заяви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Василя Ярославовича від 30.07.2025 року про погодження меж його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із земельною ділянкою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Івана Івановича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Чесники</w:t>
      </w:r>
      <w:proofErr w:type="spellEnd"/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lastRenderedPageBreak/>
        <w:t xml:space="preserve">1.СЛУХАЛИ: Про розгляд заяв </w:t>
      </w:r>
      <w:proofErr w:type="spellStart"/>
      <w:r w:rsidRPr="00286089">
        <w:rPr>
          <w:rFonts w:ascii="Times New Roman" w:hAnsi="Times New Roman"/>
          <w:sz w:val="28"/>
          <w:szCs w:val="28"/>
        </w:rPr>
        <w:t>Балацької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Любові Ярославівни від 28.07.2025 року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Мирослави Дмитрівни від 23.07.2025 року про порушення їх сусідкою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Ганною Василівною правил добросусідства в </w:t>
      </w:r>
      <w:proofErr w:type="spellStart"/>
      <w:r w:rsidRPr="00286089">
        <w:rPr>
          <w:rFonts w:ascii="Times New Roman" w:hAnsi="Times New Roman"/>
          <w:sz w:val="28"/>
          <w:szCs w:val="28"/>
        </w:rPr>
        <w:t>с.Васючин</w:t>
      </w:r>
      <w:proofErr w:type="spellEnd"/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  <w:lang w:eastAsia="ru-RU"/>
        </w:rPr>
        <w:t xml:space="preserve">ДОПОВІДАВ: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Кривіцький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В.Р</w:t>
      </w:r>
      <w:r w:rsidRPr="00286089">
        <w:rPr>
          <w:rFonts w:ascii="Times New Roman" w:hAnsi="Times New Roman"/>
          <w:sz w:val="28"/>
          <w:szCs w:val="28"/>
        </w:rPr>
        <w:t>. – секретар комісі</w:t>
      </w:r>
      <w:r w:rsidRPr="00286089">
        <w:rPr>
          <w:rFonts w:ascii="Times New Roman" w:hAnsi="Times New Roman"/>
          <w:color w:val="000000"/>
          <w:sz w:val="28"/>
          <w:szCs w:val="28"/>
          <w:lang w:eastAsia="ru-RU"/>
        </w:rPr>
        <w:t>ї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, який ознайомив присутніх зі зверненнями </w:t>
      </w:r>
      <w:proofErr w:type="spellStart"/>
      <w:r w:rsidRPr="00286089">
        <w:rPr>
          <w:rFonts w:ascii="Times New Roman" w:hAnsi="Times New Roman"/>
          <w:sz w:val="28"/>
          <w:szCs w:val="28"/>
        </w:rPr>
        <w:t>Балацької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Любові Ярославівни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Мирослави Дмитрівни про порушення їх сусідкою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Ганною Василівною правил добросусідства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Васючин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(створення перешкод щодо вільного заїзду на земельні ділянки) та зачитав зміст двох звернень.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Він повідомив присутнім про те, що </w:t>
      </w:r>
      <w:proofErr w:type="spellStart"/>
      <w:r w:rsidRPr="00286089">
        <w:rPr>
          <w:rFonts w:ascii="Times New Roman" w:hAnsi="Times New Roman"/>
          <w:sz w:val="28"/>
          <w:szCs w:val="28"/>
        </w:rPr>
        <w:t>Балацьку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Л.Я.,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М.Д.,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Г.В.  та Гладій К.В. – старосту </w:t>
      </w:r>
      <w:proofErr w:type="spellStart"/>
      <w:r w:rsidRPr="00286089">
        <w:rPr>
          <w:rFonts w:ascii="Times New Roman" w:hAnsi="Times New Roman"/>
          <w:sz w:val="28"/>
          <w:szCs w:val="28"/>
        </w:rPr>
        <w:t>Васючинського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округу було завчасно інформовано телефонним зв’язком про час та місце розгляду спору. На засіданні узгоджувальної комісії присутня Гладій К.В. – староста </w:t>
      </w:r>
      <w:proofErr w:type="spellStart"/>
      <w:r w:rsidRPr="00286089">
        <w:rPr>
          <w:rFonts w:ascii="Times New Roman" w:hAnsi="Times New Roman"/>
          <w:sz w:val="28"/>
          <w:szCs w:val="28"/>
        </w:rPr>
        <w:t>Васючинського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округу. </w:t>
      </w:r>
      <w:proofErr w:type="spellStart"/>
      <w:r w:rsidRPr="00286089">
        <w:rPr>
          <w:rFonts w:ascii="Times New Roman" w:hAnsi="Times New Roman"/>
          <w:sz w:val="28"/>
          <w:szCs w:val="28"/>
        </w:rPr>
        <w:t>Балацька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Л.Я.,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М.Д.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Г.В. на засідання узгоджувальної комісії не з’явились.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Він зауважив, що відповідно до п. 4.2 Положення про узгоджувальну комісію по вирішенню земельних спорів затвердженого рішенням </w:t>
      </w:r>
      <w:proofErr w:type="spellStart"/>
      <w:r w:rsidRPr="00286089">
        <w:rPr>
          <w:rFonts w:ascii="Times New Roman" w:hAnsi="Times New Roman"/>
          <w:sz w:val="28"/>
          <w:szCs w:val="28"/>
        </w:rPr>
        <w:t>Рогатинської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ВИСТУПИВ: </w:t>
      </w:r>
      <w:proofErr w:type="spellStart"/>
      <w:r w:rsidRPr="00286089">
        <w:rPr>
          <w:rFonts w:ascii="Times New Roman" w:hAnsi="Times New Roman"/>
          <w:sz w:val="28"/>
          <w:szCs w:val="28"/>
        </w:rPr>
        <w:t>Штогрин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В.В. – голова комісії, який запропонував перенести розгляд заяв </w:t>
      </w:r>
      <w:proofErr w:type="spellStart"/>
      <w:r w:rsidRPr="00286089">
        <w:rPr>
          <w:rFonts w:ascii="Times New Roman" w:hAnsi="Times New Roman"/>
          <w:sz w:val="28"/>
          <w:szCs w:val="28"/>
        </w:rPr>
        <w:t>Балацької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Л.Я.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М.Д. на наступне засідання узгоджувальної комісії із повторним запрошенням сторін.</w:t>
      </w:r>
    </w:p>
    <w:p w:rsidR="00286089" w:rsidRPr="00286089" w:rsidRDefault="00286089" w:rsidP="00286089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ВИСНОВКИ І РЕКОМЕНДАЦІЇ УЖГОДЖУВАЛЬНОЇ КОМІСІЇ:</w:t>
      </w:r>
    </w:p>
    <w:p w:rsidR="00286089" w:rsidRPr="00286089" w:rsidRDefault="00286089" w:rsidP="00286089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089">
        <w:rPr>
          <w:rFonts w:ascii="Times New Roman" w:hAnsi="Times New Roman"/>
          <w:sz w:val="28"/>
          <w:szCs w:val="28"/>
        </w:rPr>
        <w:t xml:space="preserve">1.Розгляд заяв </w:t>
      </w:r>
      <w:proofErr w:type="spellStart"/>
      <w:r w:rsidRPr="00286089">
        <w:rPr>
          <w:rFonts w:ascii="Times New Roman" w:hAnsi="Times New Roman"/>
          <w:sz w:val="28"/>
          <w:szCs w:val="28"/>
        </w:rPr>
        <w:t>Балацької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Любові Ярославівни від 28.07.2025 року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Мирослави Дмитрівни від 23.07.2025 року про порушення їх сусідкою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Ганною Василівною правил добросусідства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Васючин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перенести на наступне засідання узгоджувальної комісії із повторним запрошенням сторін</w:t>
      </w:r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6089" w:rsidRPr="00286089" w:rsidRDefault="00286089" w:rsidP="00286089">
      <w:pPr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jc w:val="center"/>
        <w:rPr>
          <w:rFonts w:ascii="Times New Roman" w:hAnsi="Times New Roman"/>
          <w:b/>
          <w:sz w:val="28"/>
          <w:szCs w:val="28"/>
        </w:rPr>
      </w:pPr>
      <w:r w:rsidRPr="00286089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«За» - 8;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«Проти» - 0;</w:t>
      </w:r>
    </w:p>
    <w:p w:rsidR="00286089" w:rsidRPr="00286089" w:rsidRDefault="00286089" w:rsidP="00286089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«Утримались» - 0.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2.СЛУХАЛИ: Про розгляд заяв Швець Ганни Петрівни від 21.07.2025 року про погодження меж її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та </w:t>
      </w:r>
      <w:r w:rsidRPr="00286089">
        <w:rPr>
          <w:rFonts w:ascii="Times New Roman" w:hAnsi="Times New Roman"/>
          <w:sz w:val="28"/>
          <w:szCs w:val="28"/>
        </w:rPr>
        <w:t xml:space="preserve">від 21.07.2025 року про погодження меж її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Путятинці</w:t>
      </w:r>
      <w:proofErr w:type="spellEnd"/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ДОПОВІДАВ: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Кривіцький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В.Р</w:t>
      </w:r>
      <w:r w:rsidRPr="00286089">
        <w:rPr>
          <w:rFonts w:ascii="Times New Roman" w:hAnsi="Times New Roman"/>
          <w:sz w:val="28"/>
          <w:szCs w:val="28"/>
        </w:rPr>
        <w:t>. – секретар комісі</w:t>
      </w:r>
      <w:r w:rsidRPr="00286089">
        <w:rPr>
          <w:rFonts w:ascii="Times New Roman" w:hAnsi="Times New Roman"/>
          <w:color w:val="000000"/>
          <w:sz w:val="28"/>
          <w:szCs w:val="28"/>
          <w:lang w:eastAsia="ru-RU"/>
        </w:rPr>
        <w:t>ї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, який ознайомив присутніх зі зверненнями </w:t>
      </w:r>
      <w:r w:rsidRPr="00286089">
        <w:rPr>
          <w:rFonts w:ascii="Times New Roman" w:hAnsi="Times New Roman"/>
          <w:sz w:val="28"/>
          <w:szCs w:val="28"/>
        </w:rPr>
        <w:t xml:space="preserve">Швець Ганни Петрівни про погодження меж її земельних ділянок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 та 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Путятинці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та зачитав зміст двох звернень.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Він повідомив присутнім про те, що Швець Г.П.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Кучмія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П.С. – старосту </w:t>
      </w:r>
      <w:proofErr w:type="spellStart"/>
      <w:r w:rsidRPr="00286089">
        <w:rPr>
          <w:rFonts w:ascii="Times New Roman" w:hAnsi="Times New Roman"/>
          <w:sz w:val="28"/>
          <w:szCs w:val="28"/>
        </w:rPr>
        <w:t>Путятинського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округу було завчасно інформовано телефонним зв’язком про час та місце розгляду спору. На засіданні узгоджувальної комісії присутній </w:t>
      </w:r>
      <w:proofErr w:type="spellStart"/>
      <w:r w:rsidRPr="00286089">
        <w:rPr>
          <w:rFonts w:ascii="Times New Roman" w:hAnsi="Times New Roman"/>
          <w:sz w:val="28"/>
          <w:szCs w:val="28"/>
        </w:rPr>
        <w:t>Кучмій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П.С. – староста </w:t>
      </w:r>
      <w:proofErr w:type="spellStart"/>
      <w:r w:rsidRPr="00286089">
        <w:rPr>
          <w:rFonts w:ascii="Times New Roman" w:hAnsi="Times New Roman"/>
          <w:sz w:val="28"/>
          <w:szCs w:val="28"/>
        </w:rPr>
        <w:t>Путятинського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округу. Швець Г.П. на засідання узгоджувальної комісії не з’явилась.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Він зауважив, що відповідно до п. 4.2 Положення про узгоджувальну комісію по вирішенню земельних спорів затвердженого рішенням </w:t>
      </w:r>
      <w:proofErr w:type="spellStart"/>
      <w:r w:rsidRPr="00286089">
        <w:rPr>
          <w:rFonts w:ascii="Times New Roman" w:hAnsi="Times New Roman"/>
          <w:sz w:val="28"/>
          <w:szCs w:val="28"/>
        </w:rPr>
        <w:t>Рогатинської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ВИСТУПИВ: </w:t>
      </w:r>
      <w:proofErr w:type="spellStart"/>
      <w:r w:rsidRPr="00286089">
        <w:rPr>
          <w:rFonts w:ascii="Times New Roman" w:hAnsi="Times New Roman"/>
          <w:sz w:val="28"/>
          <w:szCs w:val="28"/>
        </w:rPr>
        <w:t>Штогрин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В.В. – голова комісії, який запропонував перенести розгляд заяв Швець Г.П. на наступне засідання узгоджувальної комісії із повторним запрошенням сторін.</w:t>
      </w:r>
    </w:p>
    <w:p w:rsidR="00286089" w:rsidRPr="00286089" w:rsidRDefault="00286089" w:rsidP="00286089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ВИСНОВКИ І РЕКОМЕНДАЦІЇ УЖГОДЖУВАЛЬНОЇ КОМІСІЇ:</w:t>
      </w:r>
    </w:p>
    <w:p w:rsidR="00286089" w:rsidRPr="00286089" w:rsidRDefault="00286089" w:rsidP="00286089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089">
        <w:rPr>
          <w:rFonts w:ascii="Times New Roman" w:hAnsi="Times New Roman"/>
          <w:sz w:val="28"/>
          <w:szCs w:val="28"/>
        </w:rPr>
        <w:t xml:space="preserve">1.Розгляд заяв Швець Ганни Петрівни від 21.07.2025 року про погодження меж її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та </w:t>
      </w:r>
      <w:r w:rsidRPr="00286089">
        <w:rPr>
          <w:rFonts w:ascii="Times New Roman" w:hAnsi="Times New Roman"/>
          <w:sz w:val="28"/>
          <w:szCs w:val="28"/>
        </w:rPr>
        <w:t xml:space="preserve">від 21.07.2025 року про погодження меж її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Путятинці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перенести на наступне засідання узгоджувальної комісії із повторним запрошенням сторін</w:t>
      </w:r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6089" w:rsidRPr="00286089" w:rsidRDefault="00286089" w:rsidP="00286089">
      <w:pPr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jc w:val="center"/>
        <w:rPr>
          <w:rFonts w:ascii="Times New Roman" w:hAnsi="Times New Roman"/>
          <w:b/>
          <w:sz w:val="28"/>
          <w:szCs w:val="28"/>
        </w:rPr>
      </w:pPr>
      <w:r w:rsidRPr="00286089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«За» - 8;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«Проти» - 0;</w:t>
      </w:r>
    </w:p>
    <w:p w:rsidR="00286089" w:rsidRPr="00286089" w:rsidRDefault="00286089" w:rsidP="00286089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«Утримались» - 0.</w:t>
      </w:r>
    </w:p>
    <w:p w:rsidR="00286089" w:rsidRPr="00286089" w:rsidRDefault="00286089" w:rsidP="00286089">
      <w:pPr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3.СЛУХАЛИ: Про розгляд заяви </w:t>
      </w:r>
      <w:proofErr w:type="spellStart"/>
      <w:r w:rsidRPr="00286089">
        <w:rPr>
          <w:rFonts w:ascii="Times New Roman" w:hAnsi="Times New Roman"/>
          <w:sz w:val="28"/>
          <w:szCs w:val="28"/>
        </w:rPr>
        <w:t>Кузенка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Василя Ярославовича від 02.07.2025 року про порушення його сусідом </w:t>
      </w:r>
      <w:proofErr w:type="spellStart"/>
      <w:r w:rsidRPr="00286089">
        <w:rPr>
          <w:rFonts w:ascii="Times New Roman" w:hAnsi="Times New Roman"/>
          <w:sz w:val="28"/>
          <w:szCs w:val="28"/>
        </w:rPr>
        <w:t>Кручаком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Богданом Івановичем правил добросусідства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Долиняни</w:t>
      </w:r>
      <w:proofErr w:type="spellEnd"/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  <w:lang w:eastAsia="ru-RU"/>
        </w:rPr>
        <w:t xml:space="preserve">ДОПОВІДАВ: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Кривіцький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В.Р</w:t>
      </w:r>
      <w:r w:rsidRPr="00286089">
        <w:rPr>
          <w:rFonts w:ascii="Times New Roman" w:hAnsi="Times New Roman"/>
          <w:sz w:val="28"/>
          <w:szCs w:val="28"/>
        </w:rPr>
        <w:t>. – секретар комісі</w:t>
      </w:r>
      <w:r w:rsidRPr="00286089">
        <w:rPr>
          <w:rFonts w:ascii="Times New Roman" w:hAnsi="Times New Roman"/>
          <w:color w:val="000000"/>
          <w:sz w:val="28"/>
          <w:szCs w:val="28"/>
          <w:lang w:eastAsia="ru-RU"/>
        </w:rPr>
        <w:t>ї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, який ознайомив присутніх зі зверненням </w:t>
      </w:r>
      <w:proofErr w:type="spellStart"/>
      <w:r w:rsidRPr="00286089">
        <w:rPr>
          <w:rFonts w:ascii="Times New Roman" w:hAnsi="Times New Roman"/>
          <w:sz w:val="28"/>
          <w:szCs w:val="28"/>
        </w:rPr>
        <w:t>Кузенка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Василя Ярославовича про порушення його сусідом </w:t>
      </w:r>
      <w:proofErr w:type="spellStart"/>
      <w:r w:rsidRPr="00286089">
        <w:rPr>
          <w:rFonts w:ascii="Times New Roman" w:hAnsi="Times New Roman"/>
          <w:sz w:val="28"/>
          <w:szCs w:val="28"/>
        </w:rPr>
        <w:t>Кручаком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Богданом Івановичем правил добросусідства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Долиняни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(створення незручностей – неприємні запахи при утримані свійських птахів), зачитав зміст звернення, а також інформував про подання </w:t>
      </w:r>
      <w:proofErr w:type="spellStart"/>
      <w:r w:rsidRPr="00286089">
        <w:rPr>
          <w:rFonts w:ascii="Times New Roman" w:hAnsi="Times New Roman"/>
          <w:sz w:val="28"/>
          <w:szCs w:val="28"/>
        </w:rPr>
        <w:t>Кузенком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 другої </w:t>
      </w:r>
      <w:r w:rsidRPr="00286089">
        <w:rPr>
          <w:rFonts w:ascii="Times New Roman" w:hAnsi="Times New Roman"/>
          <w:sz w:val="28"/>
          <w:szCs w:val="28"/>
        </w:rPr>
        <w:lastRenderedPageBreak/>
        <w:t xml:space="preserve">заяви від 15.08.2025 року про розгляд вищезазначеного звернення за участі його представника – адвоката </w:t>
      </w:r>
      <w:proofErr w:type="spellStart"/>
      <w:r w:rsidRPr="00286089">
        <w:rPr>
          <w:rFonts w:ascii="Times New Roman" w:hAnsi="Times New Roman"/>
          <w:sz w:val="28"/>
          <w:szCs w:val="28"/>
        </w:rPr>
        <w:t>Барлецького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Андрія Степановича.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Він повідомив присутнім про те, що адвоката </w:t>
      </w:r>
      <w:proofErr w:type="spellStart"/>
      <w:r w:rsidRPr="00286089">
        <w:rPr>
          <w:rFonts w:ascii="Times New Roman" w:hAnsi="Times New Roman"/>
          <w:sz w:val="28"/>
          <w:szCs w:val="28"/>
        </w:rPr>
        <w:t>Барлецького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А.С. – представника </w:t>
      </w:r>
      <w:proofErr w:type="spellStart"/>
      <w:r w:rsidRPr="00286089">
        <w:rPr>
          <w:rFonts w:ascii="Times New Roman" w:hAnsi="Times New Roman"/>
          <w:sz w:val="28"/>
          <w:szCs w:val="28"/>
        </w:rPr>
        <w:t>Кузенка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В.Я., </w:t>
      </w:r>
      <w:proofErr w:type="spellStart"/>
      <w:r w:rsidRPr="00286089">
        <w:rPr>
          <w:rFonts w:ascii="Times New Roman" w:hAnsi="Times New Roman"/>
          <w:sz w:val="28"/>
          <w:szCs w:val="28"/>
        </w:rPr>
        <w:t>Кручака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Б.І.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Жидачівського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М.І. – старосту </w:t>
      </w:r>
      <w:proofErr w:type="spellStart"/>
      <w:r w:rsidRPr="00286089">
        <w:rPr>
          <w:rFonts w:ascii="Times New Roman" w:hAnsi="Times New Roman"/>
          <w:sz w:val="28"/>
          <w:szCs w:val="28"/>
        </w:rPr>
        <w:t>Долинянського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округу було завчасно інформовано телефонним зв’язком про час та місце розгляду спору. Адвокат </w:t>
      </w:r>
      <w:proofErr w:type="spellStart"/>
      <w:r w:rsidRPr="00286089">
        <w:rPr>
          <w:rFonts w:ascii="Times New Roman" w:hAnsi="Times New Roman"/>
          <w:sz w:val="28"/>
          <w:szCs w:val="28"/>
        </w:rPr>
        <w:t>Барлецький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А.С. – представник </w:t>
      </w:r>
      <w:proofErr w:type="spellStart"/>
      <w:r w:rsidRPr="00286089">
        <w:rPr>
          <w:rFonts w:ascii="Times New Roman" w:hAnsi="Times New Roman"/>
          <w:sz w:val="28"/>
          <w:szCs w:val="28"/>
        </w:rPr>
        <w:t>Кузенка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В.Я., </w:t>
      </w:r>
      <w:proofErr w:type="spellStart"/>
      <w:r w:rsidRPr="00286089">
        <w:rPr>
          <w:rFonts w:ascii="Times New Roman" w:hAnsi="Times New Roman"/>
          <w:sz w:val="28"/>
          <w:szCs w:val="28"/>
        </w:rPr>
        <w:t>Кручак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Б.І.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Жидачівський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М.І. – староста </w:t>
      </w:r>
      <w:proofErr w:type="spellStart"/>
      <w:r w:rsidRPr="00286089">
        <w:rPr>
          <w:rFonts w:ascii="Times New Roman" w:hAnsi="Times New Roman"/>
          <w:sz w:val="28"/>
          <w:szCs w:val="28"/>
        </w:rPr>
        <w:t>Долинянського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округу на засідання узгоджувальної комісії не з’явились.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Він зауважив, що відповідно до п. 4.2 Положення про узгоджувальну комісію по вирішенню земельних спорів затвердженого рішенням </w:t>
      </w:r>
      <w:proofErr w:type="spellStart"/>
      <w:r w:rsidRPr="00286089">
        <w:rPr>
          <w:rFonts w:ascii="Times New Roman" w:hAnsi="Times New Roman"/>
          <w:sz w:val="28"/>
          <w:szCs w:val="28"/>
        </w:rPr>
        <w:t>Рогатинської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ВИСТУПИВ: </w:t>
      </w:r>
      <w:proofErr w:type="spellStart"/>
      <w:r w:rsidRPr="00286089">
        <w:rPr>
          <w:rFonts w:ascii="Times New Roman" w:hAnsi="Times New Roman"/>
          <w:sz w:val="28"/>
          <w:szCs w:val="28"/>
        </w:rPr>
        <w:t>Штогрин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В.В. – голова комісії, який запропонував перенести розгляд заяви </w:t>
      </w:r>
      <w:proofErr w:type="spellStart"/>
      <w:r w:rsidRPr="00286089">
        <w:rPr>
          <w:rFonts w:ascii="Times New Roman" w:hAnsi="Times New Roman"/>
          <w:sz w:val="28"/>
          <w:szCs w:val="28"/>
        </w:rPr>
        <w:t>Кузенка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 на наступне засідання узгоджувальної комісії із повторним запрошенням сторін.</w:t>
      </w:r>
    </w:p>
    <w:p w:rsidR="00286089" w:rsidRPr="00286089" w:rsidRDefault="00286089" w:rsidP="00286089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ВИСНОВКИ І РЕКОМЕНДАЦІЇ УЖГОДЖУВАЛЬНОЇ КОМІСІЇ:</w:t>
      </w:r>
    </w:p>
    <w:p w:rsidR="00286089" w:rsidRPr="00286089" w:rsidRDefault="00286089" w:rsidP="00286089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089">
        <w:rPr>
          <w:rFonts w:ascii="Times New Roman" w:hAnsi="Times New Roman"/>
          <w:sz w:val="28"/>
          <w:szCs w:val="28"/>
        </w:rPr>
        <w:t xml:space="preserve">1.Розгляд заяви </w:t>
      </w:r>
      <w:proofErr w:type="spellStart"/>
      <w:r w:rsidRPr="00286089">
        <w:rPr>
          <w:rFonts w:ascii="Times New Roman" w:hAnsi="Times New Roman"/>
          <w:sz w:val="28"/>
          <w:szCs w:val="28"/>
        </w:rPr>
        <w:t>Кузенка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Василя Ярославовича від 02.07.2025 року про порушення його сусідом </w:t>
      </w:r>
      <w:proofErr w:type="spellStart"/>
      <w:r w:rsidRPr="00286089">
        <w:rPr>
          <w:rFonts w:ascii="Times New Roman" w:hAnsi="Times New Roman"/>
          <w:sz w:val="28"/>
          <w:szCs w:val="28"/>
        </w:rPr>
        <w:t>Кручаком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Богданом Івановичем правил добросусідства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Долиняни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перенести на наступне засідання узгоджувальної комісії із повторним запрошенням сторін</w:t>
      </w:r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6089" w:rsidRPr="00286089" w:rsidRDefault="00286089" w:rsidP="00286089">
      <w:pPr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jc w:val="center"/>
        <w:rPr>
          <w:rFonts w:ascii="Times New Roman" w:hAnsi="Times New Roman"/>
          <w:b/>
          <w:sz w:val="28"/>
          <w:szCs w:val="28"/>
        </w:rPr>
      </w:pPr>
      <w:r w:rsidRPr="00286089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«За» - 8;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«Проти» - 0;</w:t>
      </w:r>
    </w:p>
    <w:p w:rsidR="00286089" w:rsidRPr="00286089" w:rsidRDefault="00286089" w:rsidP="00286089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«Утримались» - 0.</w:t>
      </w:r>
    </w:p>
    <w:p w:rsidR="00286089" w:rsidRPr="00286089" w:rsidRDefault="00286089" w:rsidP="00286089">
      <w:pPr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4.СЛУХАЛИ: Про розгляд заяви </w:t>
      </w:r>
      <w:proofErr w:type="spellStart"/>
      <w:r w:rsidRPr="00286089">
        <w:rPr>
          <w:rFonts w:ascii="Times New Roman" w:hAnsi="Times New Roman"/>
          <w:sz w:val="28"/>
          <w:szCs w:val="28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Марії Василівни від 24.07.2025 року про встановлення меж її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286089">
        <w:rPr>
          <w:rFonts w:ascii="Times New Roman" w:hAnsi="Times New Roman"/>
          <w:sz w:val="28"/>
          <w:szCs w:val="28"/>
        </w:rPr>
        <w:t xml:space="preserve">із присадибною земельною ділянкою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Фуртас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Василини Романівни в с. Липівка.</w:t>
      </w:r>
    </w:p>
    <w:p w:rsidR="00286089" w:rsidRPr="00286089" w:rsidRDefault="00286089" w:rsidP="00286089">
      <w:pPr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  <w:lang w:eastAsia="ru-RU"/>
        </w:rPr>
        <w:t xml:space="preserve">ДОПОВІДАВ: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Кривіцький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В.Р</w:t>
      </w:r>
      <w:r w:rsidRPr="00286089">
        <w:rPr>
          <w:rFonts w:ascii="Times New Roman" w:hAnsi="Times New Roman"/>
          <w:sz w:val="28"/>
          <w:szCs w:val="28"/>
        </w:rPr>
        <w:t>. – секретар комісі</w:t>
      </w:r>
      <w:r w:rsidRPr="00286089">
        <w:rPr>
          <w:rFonts w:ascii="Times New Roman" w:hAnsi="Times New Roman"/>
          <w:color w:val="000000"/>
          <w:sz w:val="28"/>
          <w:szCs w:val="28"/>
          <w:lang w:eastAsia="ru-RU"/>
        </w:rPr>
        <w:t>ї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, який ознайомив присутніх зі зверненням </w:t>
      </w:r>
      <w:proofErr w:type="spellStart"/>
      <w:r w:rsidRPr="00286089">
        <w:rPr>
          <w:rFonts w:ascii="Times New Roman" w:hAnsi="Times New Roman"/>
          <w:sz w:val="28"/>
          <w:szCs w:val="28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Марії Василівни про встановлення меж її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286089">
        <w:rPr>
          <w:rFonts w:ascii="Times New Roman" w:hAnsi="Times New Roman"/>
          <w:sz w:val="28"/>
          <w:szCs w:val="28"/>
        </w:rPr>
        <w:t xml:space="preserve">із присадибною земельною ділянкою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Фуртас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Василини Романівни в с. Липівка та зачитав зміст звернення.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lastRenderedPageBreak/>
        <w:t xml:space="preserve">Він повідомив присутнім про те, що </w:t>
      </w:r>
      <w:proofErr w:type="spellStart"/>
      <w:r w:rsidRPr="00286089">
        <w:rPr>
          <w:rFonts w:ascii="Times New Roman" w:hAnsi="Times New Roman"/>
          <w:sz w:val="28"/>
          <w:szCs w:val="28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М.В., </w:t>
      </w:r>
      <w:proofErr w:type="spellStart"/>
      <w:r w:rsidRPr="00286089">
        <w:rPr>
          <w:rFonts w:ascii="Times New Roman" w:hAnsi="Times New Roman"/>
          <w:sz w:val="28"/>
          <w:szCs w:val="28"/>
        </w:rPr>
        <w:t>Фуртас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В.Р.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Стиславського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В.М. – старосту </w:t>
      </w:r>
      <w:proofErr w:type="spellStart"/>
      <w:r w:rsidRPr="00286089">
        <w:rPr>
          <w:rFonts w:ascii="Times New Roman" w:hAnsi="Times New Roman"/>
          <w:sz w:val="28"/>
          <w:szCs w:val="28"/>
        </w:rPr>
        <w:t>Липівського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округу було завчасно інформовано телефонним зв’язком про час та місце розгляду спору. На засіданні узгоджувальної комісії присутні </w:t>
      </w:r>
      <w:proofErr w:type="spellStart"/>
      <w:r w:rsidRPr="00286089">
        <w:rPr>
          <w:rFonts w:ascii="Times New Roman" w:hAnsi="Times New Roman"/>
          <w:sz w:val="28"/>
          <w:szCs w:val="28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М.В.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Н.М. (мати </w:t>
      </w:r>
      <w:proofErr w:type="spellStart"/>
      <w:r w:rsidRPr="00286089">
        <w:rPr>
          <w:rFonts w:ascii="Times New Roman" w:hAnsi="Times New Roman"/>
          <w:sz w:val="28"/>
          <w:szCs w:val="28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М.В.). </w:t>
      </w:r>
      <w:proofErr w:type="spellStart"/>
      <w:r w:rsidRPr="00286089">
        <w:rPr>
          <w:rFonts w:ascii="Times New Roman" w:hAnsi="Times New Roman"/>
          <w:sz w:val="28"/>
          <w:szCs w:val="28"/>
        </w:rPr>
        <w:t>Фуртас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В.Р.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Стиславський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В.М. – староста </w:t>
      </w:r>
      <w:proofErr w:type="spellStart"/>
      <w:r w:rsidRPr="00286089">
        <w:rPr>
          <w:rFonts w:ascii="Times New Roman" w:hAnsi="Times New Roman"/>
          <w:sz w:val="28"/>
          <w:szCs w:val="28"/>
        </w:rPr>
        <w:t>Липівського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округу на засідання узгоджувальної комісії не з’явились.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Він зауважив, що відповідно до п. 4.2 Положення про узгоджувальну комісію по вирішенню земельних спорів затвердженого рішенням </w:t>
      </w:r>
      <w:proofErr w:type="spellStart"/>
      <w:r w:rsidRPr="00286089">
        <w:rPr>
          <w:rFonts w:ascii="Times New Roman" w:hAnsi="Times New Roman"/>
          <w:sz w:val="28"/>
          <w:szCs w:val="28"/>
        </w:rPr>
        <w:t>Рогатинської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ВИСТУПИВ: </w:t>
      </w:r>
      <w:proofErr w:type="spellStart"/>
      <w:r w:rsidRPr="00286089">
        <w:rPr>
          <w:rFonts w:ascii="Times New Roman" w:hAnsi="Times New Roman"/>
          <w:sz w:val="28"/>
          <w:szCs w:val="28"/>
        </w:rPr>
        <w:t>Штогрин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В.В. – голова комісії, який запропонував перенести розгляд заяви </w:t>
      </w:r>
      <w:proofErr w:type="spellStart"/>
      <w:r w:rsidRPr="00286089">
        <w:rPr>
          <w:rFonts w:ascii="Times New Roman" w:hAnsi="Times New Roman"/>
          <w:sz w:val="28"/>
          <w:szCs w:val="28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М.В. на наступне засідання узгоджувальної комісії із повторним запрошенням сторін.</w:t>
      </w:r>
    </w:p>
    <w:p w:rsidR="00286089" w:rsidRPr="00286089" w:rsidRDefault="00286089" w:rsidP="00286089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ВИСНОВКИ І РЕКОМЕНДАЦІЇ УЖГОДЖУВАЛЬНОЇ КОМІСІЇ:</w:t>
      </w:r>
    </w:p>
    <w:p w:rsidR="00286089" w:rsidRPr="00286089" w:rsidRDefault="00286089" w:rsidP="00286089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089">
        <w:rPr>
          <w:rFonts w:ascii="Times New Roman" w:hAnsi="Times New Roman"/>
          <w:sz w:val="28"/>
          <w:szCs w:val="28"/>
        </w:rPr>
        <w:t xml:space="preserve">1.Розгляд заяви </w:t>
      </w:r>
      <w:proofErr w:type="spellStart"/>
      <w:r w:rsidRPr="00286089">
        <w:rPr>
          <w:rFonts w:ascii="Times New Roman" w:hAnsi="Times New Roman"/>
          <w:sz w:val="28"/>
          <w:szCs w:val="28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Марії Василівни від 24.07.2025 року про встановлення меж її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286089">
        <w:rPr>
          <w:rFonts w:ascii="Times New Roman" w:hAnsi="Times New Roman"/>
          <w:sz w:val="28"/>
          <w:szCs w:val="28"/>
        </w:rPr>
        <w:t xml:space="preserve">із присадибною земельною ділянкою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Фуртас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Василини Романівни в с. Липівка перенести на наступне засідання узгоджувальної комісії із повторним запрошенням сторін</w:t>
      </w:r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6089" w:rsidRPr="00286089" w:rsidRDefault="00286089" w:rsidP="00286089">
      <w:pPr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jc w:val="center"/>
        <w:rPr>
          <w:rFonts w:ascii="Times New Roman" w:hAnsi="Times New Roman"/>
          <w:b/>
          <w:sz w:val="28"/>
          <w:szCs w:val="28"/>
        </w:rPr>
      </w:pPr>
      <w:r w:rsidRPr="00286089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«За» - 8;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«Проти» - 0;</w:t>
      </w:r>
    </w:p>
    <w:p w:rsidR="00286089" w:rsidRPr="00286089" w:rsidRDefault="00286089" w:rsidP="00286089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«Утримались» - 0.</w:t>
      </w:r>
    </w:p>
    <w:p w:rsidR="00286089" w:rsidRPr="00286089" w:rsidRDefault="00286089" w:rsidP="00286089">
      <w:pPr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5.СЛУХАЛИ: Про розгляд заяви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Василя Ярославовича від 30.07.2025 року про погодження меж його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із земельною ділянкою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Івана Івановича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Чесники</w:t>
      </w:r>
      <w:proofErr w:type="spellEnd"/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  <w:lang w:eastAsia="ru-RU"/>
        </w:rPr>
        <w:t xml:space="preserve">ДОПОВІДАВ: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Кривіцький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В.Р</w:t>
      </w:r>
      <w:r w:rsidRPr="00286089">
        <w:rPr>
          <w:rFonts w:ascii="Times New Roman" w:hAnsi="Times New Roman"/>
          <w:sz w:val="28"/>
          <w:szCs w:val="28"/>
        </w:rPr>
        <w:t>. – секретар комісі</w:t>
      </w:r>
      <w:r w:rsidRPr="00286089">
        <w:rPr>
          <w:rFonts w:ascii="Times New Roman" w:hAnsi="Times New Roman"/>
          <w:color w:val="000000"/>
          <w:sz w:val="28"/>
          <w:szCs w:val="28"/>
          <w:lang w:eastAsia="ru-RU"/>
        </w:rPr>
        <w:t>ї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, який ознайомив присутніх зі зверненням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Василя Ярославовича про погодження меж його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із земельною ділянкою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Івана Івановича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Чесники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та зачитав зміст звернення.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Він повідомив присутнім про те, що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В.Я.,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І.І.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Мрозіцького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М.М. – старосту </w:t>
      </w:r>
      <w:proofErr w:type="spellStart"/>
      <w:r w:rsidRPr="00286089">
        <w:rPr>
          <w:rFonts w:ascii="Times New Roman" w:hAnsi="Times New Roman"/>
          <w:sz w:val="28"/>
          <w:szCs w:val="28"/>
        </w:rPr>
        <w:t>Пуківського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округу було завчасно інформовано телефонним зв’язком про час та місце розгляду спору. На засіданні узгоджувальної комісії присутні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Шулевський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В.Я.,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Г.В. </w:t>
      </w:r>
      <w:r w:rsidRPr="00286089">
        <w:rPr>
          <w:rFonts w:ascii="Times New Roman" w:hAnsi="Times New Roman"/>
          <w:sz w:val="28"/>
          <w:szCs w:val="28"/>
        </w:rPr>
        <w:lastRenderedPageBreak/>
        <w:t xml:space="preserve">(дружина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В.Я.),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І.І.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Л.М. (дружина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І.І.). </w:t>
      </w:r>
      <w:proofErr w:type="spellStart"/>
      <w:r w:rsidRPr="00286089">
        <w:rPr>
          <w:rFonts w:ascii="Times New Roman" w:hAnsi="Times New Roman"/>
          <w:sz w:val="28"/>
          <w:szCs w:val="28"/>
        </w:rPr>
        <w:t>Мрозіцький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М.М. – староста </w:t>
      </w:r>
      <w:proofErr w:type="spellStart"/>
      <w:r w:rsidRPr="00286089">
        <w:rPr>
          <w:rFonts w:ascii="Times New Roman" w:hAnsi="Times New Roman"/>
          <w:sz w:val="28"/>
          <w:szCs w:val="28"/>
        </w:rPr>
        <w:t>Пуківського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округу на засідання узгоджувальної комісії не з’явився.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Він інформував присутніх про те, що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6089">
        <w:rPr>
          <w:rFonts w:ascii="Times New Roman" w:hAnsi="Times New Roman"/>
          <w:sz w:val="28"/>
          <w:szCs w:val="28"/>
        </w:rPr>
        <w:t xml:space="preserve">товариством з обмеженою відповідальністю «Зеніт Експерт» виготовлено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технічні документації із землеустрою щодо встановлення меж земельних ділянок в натурі (на місцевості)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ведення особистого селянського  господарства площею 0,4100 га та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площею 0,2500 га в </w:t>
      </w:r>
      <w:r w:rsidRPr="00286089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286089">
        <w:rPr>
          <w:rFonts w:ascii="Times New Roman" w:hAnsi="Times New Roman"/>
          <w:sz w:val="28"/>
          <w:szCs w:val="28"/>
        </w:rPr>
        <w:t>Чесники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, вул. </w:t>
      </w:r>
      <w:proofErr w:type="spellStart"/>
      <w:r w:rsidRPr="00286089">
        <w:rPr>
          <w:rFonts w:ascii="Times New Roman" w:hAnsi="Times New Roman"/>
          <w:sz w:val="28"/>
          <w:szCs w:val="28"/>
        </w:rPr>
        <w:t>Залужжя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, 176, які перебувають в користуванні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Василя Ярославова, як спадкоємця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Ярослава Адамовича, якому це право належало згідно рішення </w:t>
      </w:r>
      <w:proofErr w:type="spellStart"/>
      <w:r w:rsidRPr="00286089">
        <w:rPr>
          <w:rFonts w:ascii="Times New Roman" w:hAnsi="Times New Roman"/>
          <w:sz w:val="28"/>
          <w:szCs w:val="28"/>
        </w:rPr>
        <w:t>Чесниківської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сільської ради народних депутатів від 14.12.1993 року. Межа земельної ділянки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ведення особистого селянського  господарства площею 0,4100 га в с.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Чесники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не погоджена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Петришиним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І.І., який згідно з вищезазначеною документацією із землеустрою є суміжним землекористувачем (землевласником).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 Він зазначив, що відповідно до даних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технічних документацій із землеустрою щодо встановлення меж земельних ділянок в натурі (на місцевості) </w:t>
      </w:r>
      <w:r w:rsidRPr="00286089">
        <w:rPr>
          <w:rFonts w:ascii="Times New Roman" w:hAnsi="Times New Roman"/>
          <w:sz w:val="28"/>
          <w:szCs w:val="28"/>
        </w:rPr>
        <w:t xml:space="preserve">вищезазначені земельні ділянки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 межують із земельними ділянками Клим Г.В.,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І.І., </w:t>
      </w:r>
      <w:proofErr w:type="spellStart"/>
      <w:r w:rsidRPr="00286089">
        <w:rPr>
          <w:rFonts w:ascii="Times New Roman" w:hAnsi="Times New Roman"/>
          <w:sz w:val="28"/>
          <w:szCs w:val="28"/>
        </w:rPr>
        <w:t>Гривнака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В.В., </w:t>
      </w:r>
      <w:proofErr w:type="spellStart"/>
      <w:r w:rsidRPr="00286089">
        <w:rPr>
          <w:rFonts w:ascii="Times New Roman" w:hAnsi="Times New Roman"/>
          <w:sz w:val="28"/>
          <w:szCs w:val="28"/>
        </w:rPr>
        <w:t>Заборської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К.М., </w:t>
      </w:r>
      <w:proofErr w:type="spellStart"/>
      <w:r w:rsidRPr="00286089">
        <w:rPr>
          <w:rFonts w:ascii="Times New Roman" w:hAnsi="Times New Roman"/>
          <w:sz w:val="28"/>
          <w:szCs w:val="28"/>
        </w:rPr>
        <w:t>Щепанської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Г.Б., </w:t>
      </w:r>
      <w:proofErr w:type="spellStart"/>
      <w:r w:rsidRPr="00286089">
        <w:rPr>
          <w:rFonts w:ascii="Times New Roman" w:hAnsi="Times New Roman"/>
          <w:sz w:val="28"/>
          <w:szCs w:val="28"/>
        </w:rPr>
        <w:t>Кордунської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А.В. та Владики Б.М. Відповідно до витягів з Державного земельного кадастру про земельні ділянки вищезазначених громадян (суміжних землевласників), їх земельні ділянки не межують із вищевказаними земельними ділянками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В.Я., а межують (зі сторони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В.Я.) із землями комунальної власності (дорогою).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ВИСТУПИЛА: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Л.М., яка зазначила, що відповідно до державного акту на право власності на земельну ділянку серії ЯИ №670583 від 10.11.2009 року земельна ділянка приватної власності її чоловіка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І.І.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площею 0,1645 га з кадастровим номером 2624487301:01:002:1165 в </w:t>
      </w:r>
      <w:r w:rsidRPr="00286089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286089">
        <w:rPr>
          <w:rFonts w:ascii="Times New Roman" w:hAnsi="Times New Roman"/>
          <w:sz w:val="28"/>
          <w:szCs w:val="28"/>
        </w:rPr>
        <w:t>Чесники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не межує із земельною ділянкою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r w:rsidRPr="00286089">
        <w:rPr>
          <w:rFonts w:ascii="Times New Roman" w:hAnsi="Times New Roman"/>
          <w:sz w:val="28"/>
          <w:szCs w:val="28"/>
          <w:lang w:eastAsia="ru-RU"/>
        </w:rPr>
        <w:t>ведення особистого селянського  господарства площею 0,4100 га</w:t>
      </w:r>
      <w:r w:rsidRPr="00286089">
        <w:rPr>
          <w:rFonts w:ascii="Times New Roman" w:hAnsi="Times New Roman"/>
          <w:sz w:val="28"/>
          <w:szCs w:val="28"/>
        </w:rPr>
        <w:t xml:space="preserve">, що стало причиною відмови у підписанні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Петришиним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І.І. акту встановлення в натурі (на місцевості) меж земельної ділянки та погодження їх із суміжними землекористувачами (землевласниками).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ВИСТУПИЛА: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Г.В., яка повідомила, що між земельними ділянками її чоловіка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286089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286089">
        <w:rPr>
          <w:rFonts w:ascii="Times New Roman" w:hAnsi="Times New Roman"/>
          <w:sz w:val="28"/>
          <w:szCs w:val="28"/>
        </w:rPr>
        <w:t>Чесники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, вул. </w:t>
      </w:r>
      <w:proofErr w:type="spellStart"/>
      <w:r w:rsidRPr="00286089">
        <w:rPr>
          <w:rFonts w:ascii="Times New Roman" w:hAnsi="Times New Roman"/>
          <w:sz w:val="28"/>
          <w:szCs w:val="28"/>
        </w:rPr>
        <w:t>Залужжя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, 176 та земельними ділянками Клим Г.В.,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І.І., </w:t>
      </w:r>
      <w:proofErr w:type="spellStart"/>
      <w:r w:rsidRPr="00286089">
        <w:rPr>
          <w:rFonts w:ascii="Times New Roman" w:hAnsi="Times New Roman"/>
          <w:sz w:val="28"/>
          <w:szCs w:val="28"/>
        </w:rPr>
        <w:t>Гривнака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В.В., </w:t>
      </w:r>
      <w:proofErr w:type="spellStart"/>
      <w:r w:rsidRPr="00286089">
        <w:rPr>
          <w:rFonts w:ascii="Times New Roman" w:hAnsi="Times New Roman"/>
          <w:sz w:val="28"/>
          <w:szCs w:val="28"/>
        </w:rPr>
        <w:t>Заборської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К.М., </w:t>
      </w:r>
      <w:proofErr w:type="spellStart"/>
      <w:r w:rsidRPr="00286089">
        <w:rPr>
          <w:rFonts w:ascii="Times New Roman" w:hAnsi="Times New Roman"/>
          <w:sz w:val="28"/>
          <w:szCs w:val="28"/>
        </w:rPr>
        <w:t>Щепанської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Г.Б., </w:t>
      </w:r>
      <w:proofErr w:type="spellStart"/>
      <w:r w:rsidRPr="00286089">
        <w:rPr>
          <w:rFonts w:ascii="Times New Roman" w:hAnsi="Times New Roman"/>
          <w:sz w:val="28"/>
          <w:szCs w:val="28"/>
        </w:rPr>
        <w:t>Кордунської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А.В. та Владики Б.М. дороги немає (згідно з планом 1993 року).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ВИСТУПИВ: </w:t>
      </w:r>
      <w:proofErr w:type="spellStart"/>
      <w:r w:rsidRPr="00286089">
        <w:rPr>
          <w:rFonts w:ascii="Times New Roman" w:hAnsi="Times New Roman"/>
          <w:sz w:val="28"/>
          <w:szCs w:val="28"/>
        </w:rPr>
        <w:t>Штогрин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В.В. – голова комісії, який запропонував залучити до розгляду земельного спору ТОВ «Зеніт Експерт» (розробника вищезазначених документацій із землеустрою) та перенести розгляд заяви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Василя Ярославовича на наступне засідання узгоджувальної комісії із повторним запрошенням сторін.</w:t>
      </w:r>
    </w:p>
    <w:p w:rsidR="00286089" w:rsidRPr="00286089" w:rsidRDefault="00286089" w:rsidP="00286089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ВИСНОВКИ І РЕКОМЕНДАЦІЇ УЖГОДЖУВАЛЬНОЇ КОМІСІЇ:</w:t>
      </w:r>
    </w:p>
    <w:p w:rsidR="00286089" w:rsidRPr="00286089" w:rsidRDefault="00286089" w:rsidP="00286089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089">
        <w:rPr>
          <w:rFonts w:ascii="Times New Roman" w:hAnsi="Times New Roman"/>
          <w:sz w:val="28"/>
          <w:szCs w:val="28"/>
        </w:rPr>
        <w:t xml:space="preserve">1.З метою об’єктивного та всебічного розгляду заяви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Василя Ярославовича від 30.07.2025 року про погодження меж його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із земельною ділянкою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Івана Івановича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Чесники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перенести розгляд питання на наступне засідання узгоджувальної комісії із повторним запрошенням сторін та ТОВ «Зеніт Експерт»</w:t>
      </w:r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6089" w:rsidRPr="00286089" w:rsidRDefault="00286089" w:rsidP="00286089">
      <w:pPr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jc w:val="center"/>
        <w:rPr>
          <w:rFonts w:ascii="Times New Roman" w:hAnsi="Times New Roman"/>
          <w:b/>
          <w:sz w:val="28"/>
          <w:szCs w:val="28"/>
        </w:rPr>
      </w:pPr>
      <w:r w:rsidRPr="00286089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«За» - 8;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«Проти» - 0;</w:t>
      </w:r>
    </w:p>
    <w:p w:rsidR="00286089" w:rsidRPr="00286089" w:rsidRDefault="00286089" w:rsidP="00286089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«Утримались» - 0.</w:t>
      </w:r>
    </w:p>
    <w:p w:rsidR="00286089" w:rsidRPr="00286089" w:rsidRDefault="00286089" w:rsidP="00286089">
      <w:pPr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tabs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Голова комісії                       ______________                </w:t>
      </w:r>
      <w:proofErr w:type="spellStart"/>
      <w:r w:rsidRPr="00286089">
        <w:rPr>
          <w:rFonts w:ascii="Times New Roman" w:hAnsi="Times New Roman"/>
          <w:sz w:val="28"/>
          <w:szCs w:val="28"/>
        </w:rPr>
        <w:t>Штогрин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В.В.</w:t>
      </w:r>
    </w:p>
    <w:p w:rsidR="00286089" w:rsidRPr="00286089" w:rsidRDefault="00286089" w:rsidP="00286089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Секретар комісії                   ______________                </w:t>
      </w:r>
      <w:proofErr w:type="spellStart"/>
      <w:r w:rsidRPr="0028608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Кривіцький</w:t>
      </w:r>
      <w:proofErr w:type="spellEnd"/>
      <w:r w:rsidRPr="0028608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 В.Р</w:t>
      </w:r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Член комісії                          ______________                </w:t>
      </w:r>
      <w:r w:rsidRPr="0028608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Сорока Ю.Й</w:t>
      </w:r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Член комісії                          ______________               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А.М.</w:t>
      </w:r>
    </w:p>
    <w:p w:rsidR="00286089" w:rsidRPr="00286089" w:rsidRDefault="00286089" w:rsidP="00286089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Член комісії                          ______________                Левицький Б.Я.</w:t>
      </w:r>
    </w:p>
    <w:p w:rsidR="00286089" w:rsidRPr="00286089" w:rsidRDefault="00286089" w:rsidP="00286089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Член комісії                          ______________                Павлів М.І.</w:t>
      </w:r>
    </w:p>
    <w:p w:rsidR="00286089" w:rsidRPr="00286089" w:rsidRDefault="00286089" w:rsidP="00286089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Член комісії                          ______________                Колос С.М.</w:t>
      </w:r>
    </w:p>
    <w:p w:rsidR="00286089" w:rsidRPr="00286089" w:rsidRDefault="00286089" w:rsidP="00286089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Член комісії                          ______________                </w:t>
      </w:r>
      <w:proofErr w:type="spellStart"/>
      <w:r w:rsidRPr="0028608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Сташків</w:t>
      </w:r>
      <w:proofErr w:type="spellEnd"/>
      <w:r w:rsidRPr="0028608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 О.Б</w:t>
      </w:r>
      <w:r w:rsidRPr="00286089">
        <w:rPr>
          <w:rFonts w:ascii="Times New Roman" w:hAnsi="Times New Roman"/>
          <w:sz w:val="28"/>
          <w:szCs w:val="28"/>
        </w:rPr>
        <w:t>.</w:t>
      </w:r>
    </w:p>
    <w:sectPr w:rsidR="00286089" w:rsidRPr="00286089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156" w:rsidRDefault="00F21156">
      <w:r>
        <w:separator/>
      </w:r>
    </w:p>
  </w:endnote>
  <w:endnote w:type="continuationSeparator" w:id="0">
    <w:p w:rsidR="00F21156" w:rsidRDefault="00F2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156" w:rsidRDefault="00F21156">
      <w:r>
        <w:separator/>
      </w:r>
    </w:p>
  </w:footnote>
  <w:footnote w:type="continuationSeparator" w:id="0">
    <w:p w:rsidR="00F21156" w:rsidRDefault="00F21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3D85"/>
    <w:rsid w:val="00015139"/>
    <w:rsid w:val="00017272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70C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5595"/>
    <w:rsid w:val="002065F1"/>
    <w:rsid w:val="002137B8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089"/>
    <w:rsid w:val="0028647B"/>
    <w:rsid w:val="002C1EC9"/>
    <w:rsid w:val="002C578D"/>
    <w:rsid w:val="002D2FF1"/>
    <w:rsid w:val="002D3A80"/>
    <w:rsid w:val="002E30A7"/>
    <w:rsid w:val="002F1A4A"/>
    <w:rsid w:val="00301D78"/>
    <w:rsid w:val="00304367"/>
    <w:rsid w:val="003177FE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2476E"/>
    <w:rsid w:val="00431256"/>
    <w:rsid w:val="00445167"/>
    <w:rsid w:val="0046029A"/>
    <w:rsid w:val="00465821"/>
    <w:rsid w:val="00476818"/>
    <w:rsid w:val="004815BB"/>
    <w:rsid w:val="00481850"/>
    <w:rsid w:val="004862F1"/>
    <w:rsid w:val="00490039"/>
    <w:rsid w:val="004B5A7F"/>
    <w:rsid w:val="004D329C"/>
    <w:rsid w:val="004D5F43"/>
    <w:rsid w:val="004D74C5"/>
    <w:rsid w:val="004F7401"/>
    <w:rsid w:val="0051682A"/>
    <w:rsid w:val="00526640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B5DB7"/>
    <w:rsid w:val="005B7D34"/>
    <w:rsid w:val="005E01BB"/>
    <w:rsid w:val="005E3373"/>
    <w:rsid w:val="005E7229"/>
    <w:rsid w:val="0060064E"/>
    <w:rsid w:val="00605EC9"/>
    <w:rsid w:val="00613B70"/>
    <w:rsid w:val="0061787A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04444"/>
    <w:rsid w:val="008077F9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A0138"/>
    <w:rsid w:val="00CA14CA"/>
    <w:rsid w:val="00CA425C"/>
    <w:rsid w:val="00CC1948"/>
    <w:rsid w:val="00CC643B"/>
    <w:rsid w:val="00CD4CA3"/>
    <w:rsid w:val="00CD544E"/>
    <w:rsid w:val="00D07A78"/>
    <w:rsid w:val="00D13F81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133F"/>
    <w:rsid w:val="00E143C0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EE2EF6"/>
    <w:rsid w:val="00F03EF5"/>
    <w:rsid w:val="00F044F4"/>
    <w:rsid w:val="00F12E98"/>
    <w:rsid w:val="00F21156"/>
    <w:rsid w:val="00F2240E"/>
    <w:rsid w:val="00F30F43"/>
    <w:rsid w:val="00F35D2C"/>
    <w:rsid w:val="00F43F79"/>
    <w:rsid w:val="00F55003"/>
    <w:rsid w:val="00F620AB"/>
    <w:rsid w:val="00F6327B"/>
    <w:rsid w:val="00F77195"/>
    <w:rsid w:val="00F7722B"/>
    <w:rsid w:val="00F846E3"/>
    <w:rsid w:val="00F94FBB"/>
    <w:rsid w:val="00FA3F1E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10387</Words>
  <Characters>5922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RogatinOTG_1</cp:lastModifiedBy>
  <cp:revision>166</cp:revision>
  <cp:lastPrinted>2015-03-22T10:05:00Z</cp:lastPrinted>
  <dcterms:created xsi:type="dcterms:W3CDTF">2015-03-22T10:03:00Z</dcterms:created>
  <dcterms:modified xsi:type="dcterms:W3CDTF">2025-09-22T12:19:00Z</dcterms:modified>
</cp:coreProperties>
</file>