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E4D5" w14:textId="5E001709" w:rsidR="0050524F" w:rsidRPr="0030497B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6D248364" w14:textId="34D16DE9" w:rsidR="00797E4A" w:rsidRPr="00797E4A" w:rsidRDefault="0050524F" w:rsidP="00797E4A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76F81">
        <w:rPr>
          <w:rFonts w:ascii="Times New Roman" w:hAnsi="Times New Roman"/>
          <w:b/>
          <w:bCs/>
          <w:sz w:val="24"/>
          <w:szCs w:val="24"/>
        </w:rPr>
        <w:t>о</w:t>
      </w:r>
      <w:r w:rsidR="00C76F81" w:rsidRPr="00226D2F">
        <w:rPr>
          <w:rFonts w:ascii="Times New Roman" w:hAnsi="Times New Roman"/>
          <w:b/>
          <w:bCs/>
          <w:sz w:val="24"/>
          <w:szCs w:val="24"/>
        </w:rPr>
        <w:t>бладнання та інвентар для ігрових майданчиків (з доставкою, розвантаженням, збором та монтажем)</w:t>
      </w:r>
      <w:r w:rsidR="00C76F81" w:rsidRPr="00226D2F">
        <w:rPr>
          <w:rFonts w:ascii="Times New Roman" w:hAnsi="Times New Roman"/>
          <w:bCs/>
          <w:sz w:val="24"/>
          <w:szCs w:val="24"/>
        </w:rPr>
        <w:t xml:space="preserve"> </w:t>
      </w:r>
      <w:r w:rsidR="00797E4A" w:rsidRPr="00797E4A">
        <w:rPr>
          <w:rFonts w:ascii="Times New Roman" w:hAnsi="Times New Roman"/>
          <w:b/>
          <w:bCs/>
          <w:sz w:val="24"/>
          <w:szCs w:val="24"/>
        </w:rPr>
        <w:t>(код ДК 021:2015: 37530000-2 Вироби для парків розваг, настільних або кімнатних ігор)</w:t>
      </w:r>
    </w:p>
    <w:p w14:paraId="1D8746A7" w14:textId="0FE4DB0B"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</w:t>
      </w:r>
      <w:r w:rsidR="00797E4A">
        <w:rPr>
          <w:rFonts w:ascii="Times New Roman" w:hAnsi="Times New Roman"/>
          <w:sz w:val="24"/>
          <w:szCs w:val="24"/>
        </w:rPr>
        <w:t xml:space="preserve">покращення інфраструктури сіл </w:t>
      </w:r>
      <w:proofErr w:type="spellStart"/>
      <w:r w:rsidR="00797E4A">
        <w:rPr>
          <w:rFonts w:ascii="Times New Roman" w:hAnsi="Times New Roman"/>
          <w:sz w:val="24"/>
          <w:szCs w:val="24"/>
        </w:rPr>
        <w:t>Рогатинської</w:t>
      </w:r>
      <w:proofErr w:type="spellEnd"/>
      <w:r w:rsidR="00797E4A">
        <w:rPr>
          <w:rFonts w:ascii="Times New Roman" w:hAnsi="Times New Roman"/>
          <w:sz w:val="24"/>
          <w:szCs w:val="24"/>
        </w:rPr>
        <w:t xml:space="preserve"> ТГ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C76F81">
        <w:rPr>
          <w:rFonts w:ascii="Times New Roman" w:hAnsi="Times New Roman"/>
          <w:sz w:val="24"/>
          <w:szCs w:val="24"/>
        </w:rPr>
        <w:t>5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</w:t>
      </w:r>
      <w:r w:rsidR="00C76F81">
        <w:rPr>
          <w:rFonts w:ascii="Times New Roman" w:hAnsi="Times New Roman"/>
          <w:sz w:val="24"/>
          <w:szCs w:val="24"/>
        </w:rPr>
        <w:t xml:space="preserve">: </w:t>
      </w:r>
      <w:r w:rsidR="00C76F81">
        <w:rPr>
          <w:rFonts w:ascii="Times New Roman" w:hAnsi="Times New Roman"/>
          <w:b/>
          <w:bCs/>
          <w:sz w:val="24"/>
          <w:szCs w:val="24"/>
        </w:rPr>
        <w:t>о</w:t>
      </w:r>
      <w:r w:rsidR="00C76F81" w:rsidRPr="00226D2F">
        <w:rPr>
          <w:rFonts w:ascii="Times New Roman" w:hAnsi="Times New Roman"/>
          <w:b/>
          <w:bCs/>
          <w:sz w:val="24"/>
          <w:szCs w:val="24"/>
        </w:rPr>
        <w:t>бладнання та інвентар для ігрових майданчиків (з доставкою, розвантаженням, збором та монтажем)</w:t>
      </w:r>
      <w:r w:rsidR="000156EB">
        <w:rPr>
          <w:rFonts w:ascii="Times New Roman" w:hAnsi="Times New Roman"/>
          <w:bCs/>
          <w:sz w:val="24"/>
          <w:szCs w:val="24"/>
        </w:rPr>
        <w:t>.</w:t>
      </w:r>
    </w:p>
    <w:p w14:paraId="5BE4A6FB" w14:textId="77777777" w:rsidR="0050524F" w:rsidRPr="000156E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0156EB" w:rsidRDefault="0050524F" w:rsidP="0050524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4CD67163" w14:textId="585C7B87" w:rsidR="00C76F81" w:rsidRPr="0011303A" w:rsidRDefault="00C76F81" w:rsidP="00C76F81">
      <w:pPr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DFEFD"/>
          <w:lang w:eastAsia="uk-UA"/>
        </w:rPr>
      </w:pPr>
      <w:r w:rsidRPr="0011303A">
        <w:rPr>
          <w:rFonts w:ascii="Times New Roman" w:eastAsia="Calibri" w:hAnsi="Times New Roman"/>
          <w:sz w:val="24"/>
          <w:szCs w:val="24"/>
          <w:lang w:eastAsia="uk-UA"/>
        </w:rPr>
        <w:t xml:space="preserve">1.1. </w:t>
      </w:r>
      <w:r w:rsidRPr="0011303A">
        <w:rPr>
          <w:rFonts w:ascii="Times New Roman" w:eastAsia="Calibri" w:hAnsi="Times New Roman"/>
          <w:sz w:val="24"/>
          <w:szCs w:val="24"/>
          <w:shd w:val="clear" w:color="auto" w:fill="FDFEFD"/>
          <w:lang w:eastAsia="uk-UA"/>
        </w:rPr>
        <w:t>Товар, що закуповується, повинен бути новий, якісний та якісні характеристики предмету закупівлі відповідати встановленим чинним законодавством України нормам,  характеристикам, правилам, стандартам, тощо.</w:t>
      </w:r>
    </w:p>
    <w:p w14:paraId="59C8B922" w14:textId="313BFF95" w:rsidR="00C76F81" w:rsidRPr="0011303A" w:rsidRDefault="00C76F81" w:rsidP="00C76F81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uk-UA"/>
        </w:rPr>
      </w:pPr>
      <w:r w:rsidRPr="0011303A">
        <w:rPr>
          <w:rFonts w:ascii="Times New Roman" w:eastAsia="Calibri" w:hAnsi="Times New Roman"/>
          <w:sz w:val="24"/>
          <w:szCs w:val="24"/>
          <w:lang w:eastAsia="uk-UA"/>
        </w:rPr>
        <w:t xml:space="preserve">1.2. Послуги з транспортування, розвантажування, встановлення  здійснюються за рахунок та силами постачальника, окремо не сплачуються та включаються до загальної вартості товару. Встановлення Товару відбувається після його огляду. </w:t>
      </w:r>
    </w:p>
    <w:p w14:paraId="51C46830" w14:textId="2DBFDB35" w:rsidR="00C76F81" w:rsidRDefault="00C76F81" w:rsidP="00C76F81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uk-UA"/>
        </w:rPr>
      </w:pPr>
      <w:r w:rsidRPr="0011303A">
        <w:rPr>
          <w:rFonts w:ascii="Times New Roman" w:eastAsia="Calibri" w:hAnsi="Times New Roman"/>
          <w:sz w:val="24"/>
          <w:szCs w:val="24"/>
          <w:shd w:val="clear" w:color="auto" w:fill="FDFEFD"/>
          <w:lang w:eastAsia="uk-UA"/>
        </w:rPr>
        <w:t>1.</w:t>
      </w:r>
      <w:r>
        <w:rPr>
          <w:rFonts w:ascii="Times New Roman" w:eastAsia="Calibri" w:hAnsi="Times New Roman"/>
          <w:sz w:val="24"/>
          <w:szCs w:val="24"/>
          <w:shd w:val="clear" w:color="auto" w:fill="FDFEFD"/>
          <w:lang w:eastAsia="uk-UA"/>
        </w:rPr>
        <w:t>3</w:t>
      </w:r>
      <w:r w:rsidRPr="0011303A">
        <w:rPr>
          <w:rFonts w:ascii="Times New Roman" w:eastAsia="Calibri" w:hAnsi="Times New Roman"/>
          <w:sz w:val="24"/>
          <w:szCs w:val="24"/>
          <w:shd w:val="clear" w:color="auto" w:fill="FDFEFD"/>
          <w:lang w:eastAsia="uk-UA"/>
        </w:rPr>
        <w:t xml:space="preserve">. </w:t>
      </w:r>
      <w:r w:rsidRPr="0011303A">
        <w:rPr>
          <w:rFonts w:ascii="Times New Roman" w:eastAsia="Calibri" w:hAnsi="Times New Roman"/>
          <w:sz w:val="24"/>
          <w:szCs w:val="24"/>
          <w:lang w:eastAsia="uk-UA"/>
        </w:rPr>
        <w:t xml:space="preserve">Гарантійний термін експлуатації – 2 (два) роки з дати передачі та встановлення готового виробу. </w:t>
      </w:r>
    </w:p>
    <w:p w14:paraId="43631259" w14:textId="77777777" w:rsidR="000156EB" w:rsidRPr="0064445D" w:rsidRDefault="000156EB" w:rsidP="000156EB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uk-UA"/>
        </w:rPr>
      </w:pPr>
      <w:r>
        <w:rPr>
          <w:rFonts w:ascii="Times New Roman" w:eastAsia="Calibri" w:hAnsi="Times New Roman"/>
          <w:sz w:val="24"/>
          <w:szCs w:val="24"/>
          <w:lang w:eastAsia="uk-UA"/>
        </w:rPr>
        <w:t xml:space="preserve">1.4. </w:t>
      </w:r>
      <w:r w:rsidRPr="0011303A">
        <w:rPr>
          <w:rFonts w:ascii="Times New Roman" w:eastAsia="Calibri" w:hAnsi="Times New Roman"/>
          <w:sz w:val="24"/>
          <w:szCs w:val="24"/>
          <w:lang w:eastAsia="uk-UA"/>
        </w:rPr>
        <w:t xml:space="preserve">Всі кріпильні вироби, що використовуються в різьбових з’єднаннях повинні бути з нержавіючі або оцинковані сталі та мати заглушки двокомпонентні для болтів. </w:t>
      </w:r>
      <w:r w:rsidRPr="0064445D">
        <w:rPr>
          <w:rFonts w:ascii="Times New Roman" w:hAnsi="Times New Roman"/>
          <w:sz w:val="24"/>
          <w:szCs w:val="24"/>
          <w:lang w:eastAsia="uk-UA"/>
        </w:rPr>
        <w:t xml:space="preserve">Товар є новим, непошкодженим,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якісний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та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відповідати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встановленим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чинним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законодавством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України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нормам, характеристикам, правилам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тощо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з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врахуванням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застосування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заходів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із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захисту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довкілля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>, (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надати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64445D">
        <w:rPr>
          <w:rFonts w:ascii="Times New Roman" w:hAnsi="Times New Roman"/>
          <w:sz w:val="24"/>
          <w:szCs w:val="24"/>
          <w:lang w:val="ru-RU" w:eastAsia="uk-UA"/>
        </w:rPr>
        <w:t>гарантійний</w:t>
      </w:r>
      <w:proofErr w:type="spellEnd"/>
      <w:r w:rsidRPr="0064445D">
        <w:rPr>
          <w:rFonts w:ascii="Times New Roman" w:hAnsi="Times New Roman"/>
          <w:sz w:val="24"/>
          <w:szCs w:val="24"/>
          <w:lang w:val="ru-RU" w:eastAsia="uk-UA"/>
        </w:rPr>
        <w:t xml:space="preserve"> лист).</w:t>
      </w:r>
    </w:p>
    <w:p w14:paraId="4AC3AC75" w14:textId="5C28E95A" w:rsidR="000156EB" w:rsidRDefault="000156EB" w:rsidP="000156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Calibri" w:hAnsi="Times New Roman"/>
          <w:sz w:val="16"/>
          <w:szCs w:val="16"/>
          <w:lang w:eastAsia="uk-UA"/>
        </w:rPr>
      </w:pPr>
      <w:r>
        <w:rPr>
          <w:rFonts w:ascii="Times New Roman" w:eastAsia="Calibri" w:hAnsi="Times New Roman"/>
          <w:sz w:val="24"/>
          <w:szCs w:val="24"/>
          <w:lang w:eastAsia="uk-UA"/>
        </w:rPr>
        <w:t xml:space="preserve">1.5. </w:t>
      </w:r>
      <w:r w:rsidRPr="0011303A">
        <w:rPr>
          <w:rFonts w:ascii="Times New Roman" w:eastAsia="Calibri" w:hAnsi="Times New Roman"/>
          <w:sz w:val="24"/>
          <w:szCs w:val="24"/>
          <w:lang w:eastAsia="uk-UA"/>
        </w:rPr>
        <w:t xml:space="preserve">До ціни Товару входять витрати на доставку Товару до місця встановлення транспортом Постачальника, попередня підготовка ділянки та облаштування майданчика, завантажувальні/розвантажувальні роботи, монтажні роботи (монтування конструкції в ґрунт з обов’язковим бетонуванням основ ігрового комплексу), вивезення сміття, що </w:t>
      </w:r>
      <w:proofErr w:type="spellStart"/>
      <w:r w:rsidRPr="0011303A">
        <w:rPr>
          <w:rFonts w:ascii="Times New Roman" w:eastAsia="Calibri" w:hAnsi="Times New Roman"/>
          <w:sz w:val="24"/>
          <w:szCs w:val="24"/>
          <w:lang w:eastAsia="uk-UA"/>
        </w:rPr>
        <w:t>виникло</w:t>
      </w:r>
      <w:proofErr w:type="spellEnd"/>
      <w:r w:rsidRPr="0011303A">
        <w:rPr>
          <w:rFonts w:ascii="Times New Roman" w:eastAsia="Calibri" w:hAnsi="Times New Roman"/>
          <w:sz w:val="24"/>
          <w:szCs w:val="24"/>
          <w:lang w:eastAsia="uk-UA"/>
        </w:rPr>
        <w:t xml:space="preserve"> в результаті встановлення Товару.</w:t>
      </w:r>
    </w:p>
    <w:p w14:paraId="288D0C2C" w14:textId="77777777" w:rsidR="000156EB" w:rsidRPr="000156EB" w:rsidRDefault="000156EB" w:rsidP="000156E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libri" w:hAnsi="Times New Roman"/>
          <w:sz w:val="16"/>
          <w:szCs w:val="16"/>
          <w:lang w:eastAsia="uk-UA"/>
        </w:rPr>
      </w:pP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534"/>
        <w:gridCol w:w="5938"/>
        <w:gridCol w:w="2835"/>
        <w:gridCol w:w="616"/>
      </w:tblGrid>
      <w:tr w:rsidR="000156EB" w:rsidRPr="00F672B5" w14:paraId="5498F8E0" w14:textId="77777777" w:rsidTr="000156EB">
        <w:trPr>
          <w:trHeight w:val="65"/>
        </w:trPr>
        <w:tc>
          <w:tcPr>
            <w:tcW w:w="535" w:type="dxa"/>
          </w:tcPr>
          <w:p w14:paraId="2E586499" w14:textId="77777777" w:rsidR="00C76F81" w:rsidRPr="00F672B5" w:rsidRDefault="00C76F81" w:rsidP="00003DDD">
            <w:pPr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6123" w:type="dxa"/>
          </w:tcPr>
          <w:p w14:paraId="1017FF67" w14:textId="47F430B2" w:rsidR="00C76F81" w:rsidRPr="00F672B5" w:rsidRDefault="00C76F81" w:rsidP="00003DDD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proofErr w:type="spellStart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Товару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                 </w:t>
            </w:r>
            <w:r w:rsidR="000156EB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</w:t>
            </w:r>
            <w:proofErr w:type="gramStart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  (</w:t>
            </w:r>
            <w:proofErr w:type="spellStart"/>
            <w:proofErr w:type="gramEnd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х</w:t>
            </w:r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нічні</w:t>
            </w:r>
            <w:proofErr w:type="spellEnd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характеристики)</w:t>
            </w:r>
          </w:p>
        </w:tc>
        <w:tc>
          <w:tcPr>
            <w:tcW w:w="2643" w:type="dxa"/>
          </w:tcPr>
          <w:p w14:paraId="03ADC047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622" w:type="dxa"/>
          </w:tcPr>
          <w:p w14:paraId="3BB61D90" w14:textId="77777777" w:rsidR="00C76F81" w:rsidRPr="00F672B5" w:rsidRDefault="00C76F81" w:rsidP="00003DDD">
            <w:pPr>
              <w:ind w:left="-108" w:right="-109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К-</w:t>
            </w:r>
            <w:proofErr w:type="spellStart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сть</w:t>
            </w:r>
            <w:proofErr w:type="spellEnd"/>
            <w:r w:rsidRPr="00F672B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шт.</w:t>
            </w:r>
          </w:p>
        </w:tc>
      </w:tr>
      <w:tr w:rsidR="000156EB" w:rsidRPr="00F672B5" w14:paraId="692B6AF5" w14:textId="77777777" w:rsidTr="000156EB">
        <w:trPr>
          <w:trHeight w:val="422"/>
        </w:trPr>
        <w:tc>
          <w:tcPr>
            <w:tcW w:w="535" w:type="dxa"/>
            <w:hideMark/>
          </w:tcPr>
          <w:p w14:paraId="0B9081DE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6123" w:type="dxa"/>
            <w:hideMark/>
          </w:tcPr>
          <w:p w14:paraId="41D2E8FB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Балансир.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Гойдалка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балансир.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Довжина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2175 мм, ширина – 333 мм.,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висота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738 мм,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маса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42,0 кг.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Матеріал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виготовлення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сталь, фанера, резина,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дошка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Полімерне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покриття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металу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двохшарове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покриття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фанери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дошки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2643" w:type="dxa"/>
            <w:noWrap/>
            <w:hideMark/>
          </w:tcPr>
          <w:p w14:paraId="5340BC06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0A2736CA" wp14:editId="41737E7E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22861</wp:posOffset>
                  </wp:positionV>
                  <wp:extent cx="733425" cy="552450"/>
                  <wp:effectExtent l="0" t="0" r="9525" b="0"/>
                  <wp:wrapNone/>
                  <wp:docPr id="20" name="Рисунок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51A2AD-E0AF-4AEC-A065-2BA87965F1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>
                            <a:extLst>
                              <a:ext uri="{FF2B5EF4-FFF2-40B4-BE49-F238E27FC236}">
                                <a16:creationId xmlns:a16="http://schemas.microsoft.com/office/drawing/2014/main" id="{A551A2AD-E0AF-4AEC-A065-2BA87965F1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" w:type="dxa"/>
            <w:vAlign w:val="center"/>
          </w:tcPr>
          <w:p w14:paraId="757A2006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</w:tr>
      <w:tr w:rsidR="000156EB" w:rsidRPr="00F672B5" w14:paraId="07EE11F0" w14:textId="77777777" w:rsidTr="000156EB">
        <w:trPr>
          <w:trHeight w:val="1681"/>
        </w:trPr>
        <w:tc>
          <w:tcPr>
            <w:tcW w:w="535" w:type="dxa"/>
            <w:hideMark/>
          </w:tcPr>
          <w:p w14:paraId="41B31EAF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lastRenderedPageBreak/>
              <w:t>2</w:t>
            </w:r>
          </w:p>
        </w:tc>
        <w:tc>
          <w:tcPr>
            <w:tcW w:w="6123" w:type="dxa"/>
            <w:hideMark/>
          </w:tcPr>
          <w:p w14:paraId="0FACE5B6" w14:textId="77777777" w:rsidR="00C76F81" w:rsidRPr="000156EB" w:rsidRDefault="00C76F81" w:rsidP="000156EB">
            <w:pPr>
              <w:pStyle w:val="a6"/>
              <w:rPr>
                <w:rFonts w:ascii="Times New Roman" w:hAnsi="Times New Roman"/>
                <w:color w:val="FF0000"/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Гойдалка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подвійна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 </w:t>
            </w:r>
          </w:p>
          <w:p w14:paraId="76F52B30" w14:textId="77777777" w:rsidR="00C76F81" w:rsidRPr="00F672B5" w:rsidRDefault="00C76F81" w:rsidP="000156EB">
            <w:pPr>
              <w:pStyle w:val="a6"/>
              <w:rPr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Гойдалка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подвійна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зі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спинками.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Довжина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– 2892 мм, ширина – 1085 мм,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висота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– 1992 мм,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маса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– 92,3 кг.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Матеріал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виготовлення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– сталь та фанера.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Полімерне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покриття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металу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гальванопокриття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окремих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металевих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елементів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>.</w:t>
            </w:r>
            <w:r w:rsidRPr="00F672B5">
              <w:rPr>
                <w:lang w:eastAsia="uk-UA"/>
              </w:rPr>
              <w:t xml:space="preserve"> </w:t>
            </w:r>
          </w:p>
        </w:tc>
        <w:tc>
          <w:tcPr>
            <w:tcW w:w="2643" w:type="dxa"/>
            <w:noWrap/>
            <w:hideMark/>
          </w:tcPr>
          <w:p w14:paraId="3686D9DB" w14:textId="77777777" w:rsidR="00C76F81" w:rsidRPr="00F672B5" w:rsidRDefault="00C76F81" w:rsidP="00003DDD">
            <w:pPr>
              <w:jc w:val="right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noProof/>
              </w:rPr>
              <w:drawing>
                <wp:inline distT="0" distB="0" distL="0" distR="0" wp14:anchorId="100D89ED" wp14:editId="732C37A5">
                  <wp:extent cx="1663065" cy="1019175"/>
                  <wp:effectExtent l="0" t="0" r="0" b="9525"/>
                  <wp:docPr id="7" name="Рисунок 7" descr="Ð ÐµÐ·ÑÐ»ÑÑÐ°Ñ Ð¿Ð¾ÑÑÐºÑ Ð·Ð¾Ð±ÑÐ°Ð¶ÐµÐ½Ñ Ð·Ð° Ð·Ð°Ð¿Ð¸ÑÐ¾Ð¼ &quot;Ð¿Ð¾Ð´Ð²ÑÐ¹Ð½Ð° Ð³Ð¾Ð¹Ð´Ð°Ð»Ðº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 ÐµÐ·ÑÐ»ÑÑÐ°Ñ Ð¿Ð¾ÑÑÐºÑ Ð·Ð¾Ð±ÑÐ°Ð¶ÐµÐ½Ñ Ð·Ð° Ð·Ð°Ð¿Ð¸ÑÐ¾Ð¼ &quot;Ð¿Ð¾Ð´Ð²ÑÐ¹Ð½Ð° Ð³Ð¾Ð¹Ð´Ð°Ð»Ðº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14" cy="106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  <w:vAlign w:val="center"/>
          </w:tcPr>
          <w:p w14:paraId="6E60857D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</w:tr>
      <w:tr w:rsidR="000156EB" w:rsidRPr="00F672B5" w14:paraId="02DD40A9" w14:textId="77777777" w:rsidTr="000156EB">
        <w:trPr>
          <w:trHeight w:val="1288"/>
        </w:trPr>
        <w:tc>
          <w:tcPr>
            <w:tcW w:w="535" w:type="dxa"/>
            <w:hideMark/>
          </w:tcPr>
          <w:p w14:paraId="5332CBAD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6123" w:type="dxa"/>
            <w:hideMark/>
          </w:tcPr>
          <w:p w14:paraId="5EBC7B1F" w14:textId="77777777" w:rsidR="00C76F81" w:rsidRPr="000156EB" w:rsidRDefault="00C76F81" w:rsidP="000156EB">
            <w:pPr>
              <w:pStyle w:val="a6"/>
              <w:rPr>
                <w:rFonts w:ascii="Times New Roman" w:hAnsi="Times New Roman"/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Гойдалка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дитяча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одинарна (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гніздо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>)</w:t>
            </w:r>
          </w:p>
          <w:p w14:paraId="7FCC34D7" w14:textId="77777777" w:rsidR="00C76F81" w:rsidRPr="000156EB" w:rsidRDefault="00C76F81" w:rsidP="000156EB">
            <w:pPr>
              <w:pStyle w:val="a6"/>
              <w:rPr>
                <w:rFonts w:ascii="Times New Roman" w:hAnsi="Times New Roman"/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Довжина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(мм)2760</w:t>
            </w:r>
          </w:p>
          <w:p w14:paraId="5814217A" w14:textId="77777777" w:rsidR="00C76F81" w:rsidRPr="000156EB" w:rsidRDefault="00C76F81" w:rsidP="000156EB">
            <w:pPr>
              <w:pStyle w:val="a6"/>
              <w:rPr>
                <w:rFonts w:ascii="Times New Roman" w:hAnsi="Times New Roman"/>
                <w:lang w:eastAsia="uk-UA"/>
              </w:rPr>
            </w:pPr>
            <w:r w:rsidRPr="000156EB">
              <w:rPr>
                <w:rFonts w:ascii="Times New Roman" w:hAnsi="Times New Roman"/>
                <w:lang w:eastAsia="uk-UA"/>
              </w:rPr>
              <w:t>Ширина (мм) 945</w:t>
            </w:r>
          </w:p>
          <w:p w14:paraId="17552B73" w14:textId="77777777" w:rsidR="00C76F81" w:rsidRPr="000156EB" w:rsidRDefault="00C76F81" w:rsidP="000156EB">
            <w:pPr>
              <w:pStyle w:val="a6"/>
              <w:rPr>
                <w:rFonts w:ascii="Times New Roman" w:hAnsi="Times New Roman"/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Висота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(мм) </w:t>
            </w:r>
            <w:proofErr w:type="gramStart"/>
            <w:r w:rsidRPr="000156EB">
              <w:rPr>
                <w:rFonts w:ascii="Times New Roman" w:hAnsi="Times New Roman"/>
                <w:lang w:eastAsia="uk-UA"/>
              </w:rPr>
              <w:t>1800;  Вага</w:t>
            </w:r>
            <w:proofErr w:type="gramEnd"/>
            <w:r w:rsidRPr="000156EB">
              <w:rPr>
                <w:rFonts w:ascii="Times New Roman" w:hAnsi="Times New Roman"/>
                <w:lang w:eastAsia="uk-UA"/>
              </w:rPr>
              <w:t xml:space="preserve"> (кг) 120</w:t>
            </w:r>
          </w:p>
        </w:tc>
        <w:tc>
          <w:tcPr>
            <w:tcW w:w="2643" w:type="dxa"/>
            <w:hideMark/>
          </w:tcPr>
          <w:p w14:paraId="3970A45C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0288" behindDoc="0" locked="0" layoutInCell="1" allowOverlap="1" wp14:anchorId="73236A3F" wp14:editId="30AFD7D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57150</wp:posOffset>
                  </wp:positionV>
                  <wp:extent cx="857250" cy="762000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016B81-DDB6-49FC-852E-19A2EBDD52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27016B81-DDB6-49FC-852E-19A2EBDD52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49" cy="76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" w:type="dxa"/>
            <w:vAlign w:val="center"/>
          </w:tcPr>
          <w:p w14:paraId="315E1F23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</w:tr>
      <w:tr w:rsidR="000156EB" w:rsidRPr="00F672B5" w14:paraId="015C7241" w14:textId="77777777" w:rsidTr="000156EB">
        <w:trPr>
          <w:trHeight w:val="1212"/>
        </w:trPr>
        <w:tc>
          <w:tcPr>
            <w:tcW w:w="535" w:type="dxa"/>
            <w:hideMark/>
          </w:tcPr>
          <w:p w14:paraId="7D0636AF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6123" w:type="dxa"/>
            <w:hideMark/>
          </w:tcPr>
          <w:p w14:paraId="726CC69E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Карусель велика</w:t>
            </w:r>
            <w:r>
              <w:rPr>
                <w:rFonts w:ascii="Times New Roman" w:hAnsi="Times New Roman"/>
                <w:color w:val="000000"/>
                <w:lang w:eastAsia="uk-UA"/>
              </w:rPr>
              <w:t>.</w:t>
            </w:r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Діаметр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1597 мм,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висота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717 мм,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маса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100,9 кг.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Матеріал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виготовлення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– сталь, фанера.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Полімерне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покриття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металу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двохшарове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покриття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фанери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2643" w:type="dxa"/>
            <w:noWrap/>
            <w:hideMark/>
          </w:tcPr>
          <w:p w14:paraId="520C93A8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1312" behindDoc="0" locked="0" layoutInCell="1" allowOverlap="1" wp14:anchorId="64F73A2D" wp14:editId="7B7FB499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28575</wp:posOffset>
                  </wp:positionV>
                  <wp:extent cx="695325" cy="676275"/>
                  <wp:effectExtent l="0" t="0" r="0" b="9525"/>
                  <wp:wrapNone/>
                  <wp:docPr id="23" name="Рисунок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7D36CE-5F56-4BB9-A6B5-E1974EE88F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657D36CE-5F56-4BB9-A6B5-E1974EE88F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" w:type="dxa"/>
            <w:vAlign w:val="center"/>
          </w:tcPr>
          <w:p w14:paraId="47898267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</w:tr>
      <w:tr w:rsidR="000156EB" w:rsidRPr="00F672B5" w14:paraId="3EA9E6B1" w14:textId="77777777" w:rsidTr="000156EB">
        <w:trPr>
          <w:trHeight w:val="1298"/>
        </w:trPr>
        <w:tc>
          <w:tcPr>
            <w:tcW w:w="535" w:type="dxa"/>
            <w:hideMark/>
          </w:tcPr>
          <w:p w14:paraId="5297CA01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6123" w:type="dxa"/>
            <w:hideMark/>
          </w:tcPr>
          <w:p w14:paraId="242D7084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val="en-US" w:eastAsia="uk-UA"/>
              </w:rPr>
            </w:pPr>
            <w:proofErr w:type="spellStart"/>
            <w:r w:rsidRPr="00F672B5">
              <w:rPr>
                <w:rFonts w:ascii="Times New Roman" w:hAnsi="Times New Roman"/>
                <w:color w:val="000000"/>
                <w:lang w:eastAsia="uk-UA"/>
              </w:rPr>
              <w:t>Гірка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eastAsia="uk-UA"/>
              </w:rPr>
              <w:t xml:space="preserve"> велика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Довжина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– 3518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мм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ширина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– 563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мм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.,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висота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– 2733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мм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маса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– 102,0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кг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.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Матеріал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виготовлення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–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сталь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фанера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. </w:t>
            </w:r>
            <w:r w:rsidRPr="00F672B5">
              <w:rPr>
                <w:rFonts w:ascii="Times New Roman" w:hAnsi="Times New Roman"/>
                <w:color w:val="000000"/>
                <w:lang w:eastAsia="uk-UA"/>
              </w:rPr>
              <w:t>Порошкове</w:t>
            </w:r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покриття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металу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,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двохшарове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покриття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 xml:space="preserve"> </w:t>
            </w:r>
            <w:proofErr w:type="spellStart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фанери</w:t>
            </w:r>
            <w:proofErr w:type="spellEnd"/>
            <w:r w:rsidRPr="00F672B5">
              <w:rPr>
                <w:rFonts w:ascii="Times New Roman" w:hAnsi="Times New Roman"/>
                <w:color w:val="000000"/>
                <w:lang w:val="en-US" w:eastAsia="uk-UA"/>
              </w:rPr>
              <w:t>.</w:t>
            </w:r>
          </w:p>
        </w:tc>
        <w:tc>
          <w:tcPr>
            <w:tcW w:w="2643" w:type="dxa"/>
            <w:noWrap/>
            <w:hideMark/>
          </w:tcPr>
          <w:p w14:paraId="7E424952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2336" behindDoc="0" locked="0" layoutInCell="1" allowOverlap="1" wp14:anchorId="6D405321" wp14:editId="2808CE0C">
                  <wp:simplePos x="0" y="0"/>
                  <wp:positionH relativeFrom="column">
                    <wp:posOffset>351789</wp:posOffset>
                  </wp:positionH>
                  <wp:positionV relativeFrom="paragraph">
                    <wp:posOffset>6985</wp:posOffset>
                  </wp:positionV>
                  <wp:extent cx="1341755" cy="828675"/>
                  <wp:effectExtent l="0" t="0" r="0" b="9525"/>
                  <wp:wrapNone/>
                  <wp:docPr id="21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757B48-817A-42A9-A838-8484BFB2F9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>
                            <a:extLst>
                              <a:ext uri="{FF2B5EF4-FFF2-40B4-BE49-F238E27FC236}">
                                <a16:creationId xmlns:a16="http://schemas.microsoft.com/office/drawing/2014/main" id="{33757B48-817A-42A9-A838-8484BFB2F9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815" cy="855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" w:type="dxa"/>
            <w:vAlign w:val="center"/>
          </w:tcPr>
          <w:p w14:paraId="5003D908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</w:tr>
      <w:tr w:rsidR="000156EB" w:rsidRPr="00F672B5" w14:paraId="3B143800" w14:textId="77777777" w:rsidTr="000156EB">
        <w:trPr>
          <w:trHeight w:val="841"/>
        </w:trPr>
        <w:tc>
          <w:tcPr>
            <w:tcW w:w="535" w:type="dxa"/>
            <w:hideMark/>
          </w:tcPr>
          <w:p w14:paraId="1703E587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6123" w:type="dxa"/>
            <w:hideMark/>
          </w:tcPr>
          <w:p w14:paraId="0B891BA0" w14:textId="77777777" w:rsidR="00C76F81" w:rsidRPr="000156EB" w:rsidRDefault="00C76F81" w:rsidP="000156EB">
            <w:pPr>
              <w:pStyle w:val="a6"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Пісочниця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з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кришкою</w:t>
            </w:r>
            <w:proofErr w:type="spellEnd"/>
          </w:p>
          <w:p w14:paraId="25F589B7" w14:textId="77777777" w:rsidR="00C76F81" w:rsidRPr="000156EB" w:rsidRDefault="00C76F81" w:rsidP="000156EB">
            <w:pPr>
              <w:pStyle w:val="a6"/>
              <w:jc w:val="both"/>
              <w:rPr>
                <w:rFonts w:ascii="Times New Roman" w:hAnsi="Times New Roman"/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Пісочниця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має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мати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кришку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трансформер, яка у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складеному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стані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захистить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пісок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від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зовнішнього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забруднення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, а в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розкладеному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вигляді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перетворюється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у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дві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зручні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лавки для </w:t>
            </w:r>
            <w:bookmarkStart w:id="0" w:name="_GoBack"/>
            <w:bookmarkEnd w:id="0"/>
            <w:proofErr w:type="spellStart"/>
            <w:r w:rsidRPr="000156EB">
              <w:rPr>
                <w:rFonts w:ascii="Times New Roman" w:hAnsi="Times New Roman"/>
                <w:lang w:eastAsia="uk-UA"/>
              </w:rPr>
              <w:t>гри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у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пісочниці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.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Пісочниця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має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бути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виготовлена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з сухого хвойного дерева, струганого з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чотирьох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сторін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з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заокругленими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краями.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Пісочниця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має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бути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пофарбована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декоративно-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захисною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сертифікованою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фарбою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,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що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відповідає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стандартам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безпеки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виробів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для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дітей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. </w:t>
            </w:r>
          </w:p>
          <w:p w14:paraId="57B0FAFC" w14:textId="77777777" w:rsidR="00C76F81" w:rsidRPr="00F672B5" w:rsidRDefault="00C76F81" w:rsidP="000156EB">
            <w:pPr>
              <w:pStyle w:val="a6"/>
              <w:jc w:val="both"/>
              <w:rPr>
                <w:lang w:eastAsia="uk-UA"/>
              </w:rPr>
            </w:pPr>
            <w:proofErr w:type="spellStart"/>
            <w:r w:rsidRPr="000156EB">
              <w:rPr>
                <w:rFonts w:ascii="Times New Roman" w:hAnsi="Times New Roman"/>
                <w:lang w:eastAsia="uk-UA"/>
              </w:rPr>
              <w:t>Розміри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: вис. не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менше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450мм., ширина та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довжина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не </w:t>
            </w:r>
            <w:proofErr w:type="spellStart"/>
            <w:r w:rsidRPr="000156EB">
              <w:rPr>
                <w:rFonts w:ascii="Times New Roman" w:hAnsi="Times New Roman"/>
                <w:lang w:eastAsia="uk-UA"/>
              </w:rPr>
              <w:t>менше</w:t>
            </w:r>
            <w:proofErr w:type="spellEnd"/>
            <w:r w:rsidRPr="000156EB">
              <w:rPr>
                <w:rFonts w:ascii="Times New Roman" w:hAnsi="Times New Roman"/>
                <w:lang w:eastAsia="uk-UA"/>
              </w:rPr>
              <w:t xml:space="preserve"> 1800 мм.</w:t>
            </w:r>
          </w:p>
        </w:tc>
        <w:tc>
          <w:tcPr>
            <w:tcW w:w="2643" w:type="dxa"/>
            <w:hideMark/>
          </w:tcPr>
          <w:p w14:paraId="3B9976A8" w14:textId="77777777" w:rsidR="00C76F81" w:rsidRPr="00F672B5" w:rsidRDefault="00C76F81" w:rsidP="00003DDD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3360" behindDoc="0" locked="0" layoutInCell="1" allowOverlap="1" wp14:anchorId="4CA37AAB" wp14:editId="36A5C9F0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76200</wp:posOffset>
                  </wp:positionV>
                  <wp:extent cx="819150" cy="609600"/>
                  <wp:effectExtent l="0" t="0" r="0" b="0"/>
                  <wp:wrapNone/>
                  <wp:docPr id="39" name="Рисунок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8B33AB-AD97-4D39-9ABA-0D6876FAA4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>
                            <a:extLst>
                              <a:ext uri="{FF2B5EF4-FFF2-40B4-BE49-F238E27FC236}">
                                <a16:creationId xmlns:a16="http://schemas.microsoft.com/office/drawing/2014/main" id="{F38B33AB-AD97-4D39-9ABA-0D6876FAA4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0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" w:type="dxa"/>
            <w:vAlign w:val="center"/>
          </w:tcPr>
          <w:p w14:paraId="0969CE19" w14:textId="77777777" w:rsidR="00C76F81" w:rsidRPr="00F672B5" w:rsidRDefault="00C76F81" w:rsidP="00003DDD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672B5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</w:tr>
    </w:tbl>
    <w:p w14:paraId="11B52435" w14:textId="77777777" w:rsidR="00C76F81" w:rsidRPr="0064445D" w:rsidRDefault="00C76F81" w:rsidP="00C76F81">
      <w:pPr>
        <w:spacing w:after="0"/>
        <w:jc w:val="both"/>
        <w:rPr>
          <w:rFonts w:ascii="Times New Roman" w:hAnsi="Times New Roman"/>
          <w:color w:val="000000"/>
          <w:sz w:val="16"/>
          <w:szCs w:val="16"/>
          <w:highlight w:val="yellow"/>
        </w:rPr>
      </w:pP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6A75BC75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0156E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5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33EEBEC1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7434F6">
        <w:rPr>
          <w:rFonts w:ascii="Times New Roman" w:hAnsi="Times New Roman"/>
          <w:sz w:val="24"/>
          <w:szCs w:val="24"/>
        </w:rPr>
        <w:t xml:space="preserve"> </w:t>
      </w:r>
      <w:r w:rsidR="000156EB" w:rsidRPr="000156EB">
        <w:rPr>
          <w:rFonts w:ascii="Times New Roman" w:hAnsi="Times New Roman"/>
          <w:b/>
          <w:sz w:val="24"/>
          <w:szCs w:val="24"/>
        </w:rPr>
        <w:t>130 800,00 грн.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40C2"/>
    <w:multiLevelType w:val="multilevel"/>
    <w:tmpl w:val="1CD0E29E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156EB"/>
    <w:rsid w:val="00047AA9"/>
    <w:rsid w:val="001D1816"/>
    <w:rsid w:val="00457CDC"/>
    <w:rsid w:val="0050524F"/>
    <w:rsid w:val="00611505"/>
    <w:rsid w:val="006C5EA8"/>
    <w:rsid w:val="007434F6"/>
    <w:rsid w:val="00797E4A"/>
    <w:rsid w:val="009561D5"/>
    <w:rsid w:val="009C7791"/>
    <w:rsid w:val="00BF319C"/>
    <w:rsid w:val="00C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ітка таблиці1"/>
    <w:basedOn w:val="a1"/>
    <w:next w:val="a5"/>
    <w:uiPriority w:val="39"/>
    <w:rsid w:val="00C76F81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7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56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play.interatletika.ua/upload/resize_cache/iblock/a2c/1000_1000_1/gorka_bolshaya_interatletika_te1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lay.interatletika.ua/upload/resize_cache/iblock/8a1/1000_1000_1/kachalka_balansir_interatletika_te20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s://play.interatletika.ua/upload/resize_cache/iblock/84d/1000_1000_1/karusel_interatletika_te2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2023-03-15T09:23:00Z</dcterms:created>
  <dcterms:modified xsi:type="dcterms:W3CDTF">2025-07-28T08:16:00Z</dcterms:modified>
</cp:coreProperties>
</file>