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5E14" w14:textId="77777777" w:rsidR="00B312E6" w:rsidRPr="003D2A06" w:rsidRDefault="00B312E6" w:rsidP="00B312E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347F7CEE" wp14:editId="19E87567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E422" w14:textId="77777777" w:rsidR="00B312E6" w:rsidRPr="003D2A06" w:rsidRDefault="00B312E6" w:rsidP="00B312E6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D4AF09" w14:textId="77777777" w:rsidR="00B312E6" w:rsidRPr="003D2A06" w:rsidRDefault="00B312E6" w:rsidP="00B312E6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14BDF6E" w14:textId="77777777" w:rsidR="00B312E6" w:rsidRPr="003D2A06" w:rsidRDefault="00B312E6" w:rsidP="00B31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ECBA14" wp14:editId="65AB33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CA26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6C78623" w14:textId="77777777" w:rsidR="00B312E6" w:rsidRPr="003D2A06" w:rsidRDefault="00B312E6" w:rsidP="00B312E6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7193E7" w14:textId="77777777" w:rsidR="00B312E6" w:rsidRPr="003D2A06" w:rsidRDefault="00B312E6" w:rsidP="00B312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3343DEAF" w14:textId="40C3BB75" w:rsidR="00B312E6" w:rsidRPr="003D2A06" w:rsidRDefault="00B312E6" w:rsidP="00B312E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F66DBA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11138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C2AA47" w14:textId="77777777" w:rsidR="00B312E6" w:rsidRPr="003D2A06" w:rsidRDefault="00B312E6" w:rsidP="00B312E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400B434E" w14:textId="77777777" w:rsidR="00B312E6" w:rsidRPr="003D2A06" w:rsidRDefault="00B312E6" w:rsidP="00B312E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B21D531" w14:textId="77777777" w:rsidR="00B312E6" w:rsidRPr="003D2A06" w:rsidRDefault="00B312E6" w:rsidP="00B312E6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{name}</w:t>
      </w:r>
    </w:p>
    <w:p w14:paraId="04597775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9318703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стан законності, боротьби </w:t>
      </w:r>
    </w:p>
    <w:p w14:paraId="77487960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злочинністю, охорони громадського </w:t>
      </w:r>
    </w:p>
    <w:p w14:paraId="326548B8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та результати діяльності </w:t>
      </w:r>
    </w:p>
    <w:p w14:paraId="72A38399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відділення поліції №4 (м.Рогатин) </w:t>
      </w:r>
    </w:p>
    <w:p w14:paraId="05FC6CBC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Івано-Франківського РУП ГУНП </w:t>
      </w:r>
    </w:p>
    <w:p w14:paraId="3FE42E5B" w14:textId="53601E38" w:rsidR="00B312E6" w:rsidRPr="0059200D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Івано-Франківській області за 2024 рік</w:t>
      </w:r>
    </w:p>
    <w:p w14:paraId="282FA466" w14:textId="367A13E1" w:rsidR="00B312E6" w:rsidRPr="003D2A06" w:rsidRDefault="00B312E6" w:rsidP="00B312E6">
      <w:pPr>
        <w:spacing w:after="0" w:line="240" w:lineRule="auto"/>
        <w:ind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}</w:t>
      </w:r>
    </w:p>
    <w:bookmarkEnd w:id="0"/>
    <w:p w14:paraId="77DB85BB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65DFE" w14:textId="3AA815AA" w:rsidR="00B312E6" w:rsidRPr="0059200D" w:rsidRDefault="00B312E6" w:rsidP="00B312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BF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частини 2 </w:t>
      </w:r>
      <w:r w:rsidRPr="00447BFC">
        <w:rPr>
          <w:rFonts w:ascii="Times New Roman" w:hAnsi="Times New Roman" w:cs="Times New Roman"/>
          <w:sz w:val="28"/>
          <w:szCs w:val="28"/>
        </w:rPr>
        <w:t xml:space="preserve">статті 9 Закону України від 02 липня 2015 року </w:t>
      </w:r>
      <w:r w:rsidR="00F66D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7BFC">
        <w:rPr>
          <w:rFonts w:ascii="Times New Roman" w:hAnsi="Times New Roman" w:cs="Times New Roman"/>
          <w:sz w:val="28"/>
          <w:szCs w:val="28"/>
        </w:rPr>
        <w:t>№ 580-VIII «Про Національну поліцію»,</w:t>
      </w:r>
      <w:r w:rsidRPr="00FB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пункту 40) частини 1 </w:t>
      </w:r>
      <w:r w:rsidRPr="00FB188F">
        <w:rPr>
          <w:rFonts w:ascii="Times New Roman" w:hAnsi="Times New Roman" w:cs="Times New Roman"/>
          <w:sz w:val="28"/>
          <w:szCs w:val="28"/>
        </w:rPr>
        <w:t xml:space="preserve">статті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B188F">
        <w:rPr>
          <w:rFonts w:ascii="Times New Roman" w:hAnsi="Times New Roman" w:cs="Times New Roman"/>
          <w:sz w:val="28"/>
          <w:szCs w:val="28"/>
        </w:rPr>
        <w:t xml:space="preserve"> Закону України від 21 травня 1997 року № 280/97-ВР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беручи до уваги 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(м.Рогатин) Івано-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Франківського РУП ГУНП в Івано-Франківській області 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від 2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16382-2025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результатів </w:t>
      </w:r>
      <w:r w:rsidR="00B45E1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(м.Рогатин) Івано-Франківського РУП ГУНП в Івано-Франківській області за 2024 рік</w:t>
      </w:r>
      <w:r>
        <w:rPr>
          <w:rFonts w:ascii="Times New Roman" w:hAnsi="Times New Roman" w:cs="Times New Roman"/>
          <w:sz w:val="28"/>
          <w:szCs w:val="28"/>
        </w:rPr>
        <w:t>, міська рада  ВИРІШИЛА</w:t>
      </w:r>
      <w:r w:rsidRPr="00490CC6">
        <w:rPr>
          <w:rFonts w:ascii="Times New Roman" w:hAnsi="Times New Roman" w:cs="Times New Roman"/>
          <w:sz w:val="28"/>
          <w:szCs w:val="28"/>
        </w:rPr>
        <w:t>:</w:t>
      </w:r>
    </w:p>
    <w:p w14:paraId="7870AFAA" w14:textId="31F645B9" w:rsidR="00B312E6" w:rsidRPr="0059200D" w:rsidRDefault="00B312E6" w:rsidP="00B312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00D">
        <w:rPr>
          <w:rFonts w:ascii="Times New Roman" w:hAnsi="Times New Roman" w:cs="Times New Roman"/>
          <w:sz w:val="28"/>
          <w:szCs w:val="28"/>
        </w:rPr>
        <w:t xml:space="preserve">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(м.Рогатин) Івано-Франківського РУП ГУНП в Івано-Франківській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полковника поліції Юрія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Миронюка</w:t>
      </w:r>
      <w:proofErr w:type="spellEnd"/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результатів </w:t>
      </w:r>
      <w:r w:rsidR="00B45E1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відділення поліції №4 (м.Рогатин) Івано-Франківського РУП ГУНП в Івано-Франківській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Рогатинської міської територіальної громади за 2024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Pr="0059200D">
        <w:rPr>
          <w:rFonts w:ascii="Times New Roman" w:hAnsi="Times New Roman" w:cs="Times New Roman"/>
          <w:sz w:val="28"/>
          <w:szCs w:val="28"/>
        </w:rPr>
        <w:t>взяти до уваги (додається).</w:t>
      </w:r>
    </w:p>
    <w:p w14:paraId="160FF729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990AB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FF9D7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45A0818D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6CCE6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F62C0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C5FBA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145B4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BC9C9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8CAC2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74ACB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9144D" w14:textId="64E7BEC6" w:rsidR="00B45E16" w:rsidRPr="00B45E16" w:rsidRDefault="00B45E16" w:rsidP="00B45E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ДОВІДКА</w:t>
      </w:r>
    </w:p>
    <w:p w14:paraId="727CB84B" w14:textId="2686FB7A" w:rsidR="00B45E16" w:rsidRPr="00B45E16" w:rsidRDefault="00B45E16" w:rsidP="00B45E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 xml:space="preserve"> роботи відділення поліції № 4 (м. Рогатин) Івано-Франківсько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 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 xml:space="preserve">РУП ГУНП в Івано-Франківській області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протягом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 xml:space="preserve">12 місяців 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>2024 р</w:t>
      </w:r>
      <w:r>
        <w:rPr>
          <w:rFonts w:ascii="Times New Roman" w:hAnsi="Times New Roman"/>
          <w:b/>
          <w:sz w:val="28"/>
          <w:szCs w:val="28"/>
          <w:lang w:eastAsia="ru-RU"/>
        </w:rPr>
        <w:t>оку на території обслуговування Рогатинської МТГ</w:t>
      </w:r>
    </w:p>
    <w:p w14:paraId="6596F624" w14:textId="77777777" w:rsidR="00B45E16" w:rsidRDefault="00B45E16" w:rsidP="00B45E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6DB903" w14:textId="5D53E922" w:rsidR="00B45E16" w:rsidRPr="00F66DBA" w:rsidRDefault="00B45E16" w:rsidP="00B45E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Pr="00347584">
        <w:rPr>
          <w:bCs/>
          <w:sz w:val="28"/>
          <w:szCs w:val="28"/>
          <w:lang w:val="uk-UA"/>
        </w:rPr>
        <w:t xml:space="preserve"> умовах дії у державі правового режиму воєнного стану </w:t>
      </w:r>
      <w:r>
        <w:rPr>
          <w:bCs/>
          <w:sz w:val="28"/>
          <w:szCs w:val="28"/>
          <w:lang w:val="uk-UA"/>
        </w:rPr>
        <w:t xml:space="preserve">основні </w:t>
      </w:r>
      <w:r w:rsidRPr="00347584">
        <w:rPr>
          <w:bCs/>
          <w:sz w:val="28"/>
          <w:szCs w:val="28"/>
          <w:lang w:val="uk-UA"/>
        </w:rPr>
        <w:t>зусилля Рогатинської поліції</w:t>
      </w:r>
      <w:r>
        <w:rPr>
          <w:bCs/>
          <w:sz w:val="28"/>
          <w:szCs w:val="28"/>
          <w:lang w:val="uk-UA"/>
        </w:rPr>
        <w:t xml:space="preserve"> в 2024 році</w:t>
      </w:r>
      <w:r w:rsidRPr="00347584">
        <w:rPr>
          <w:bCs/>
          <w:sz w:val="28"/>
          <w:szCs w:val="28"/>
          <w:lang w:val="uk-UA"/>
        </w:rPr>
        <w:t xml:space="preserve"> спрямовувалися на забезпечення</w:t>
      </w:r>
      <w:r w:rsidRPr="00F66DBA">
        <w:rPr>
          <w:sz w:val="28"/>
          <w:szCs w:val="28"/>
          <w:lang w:val="uk-UA"/>
        </w:rPr>
        <w:t xml:space="preserve"> публічної безпеки і порядку</w:t>
      </w:r>
      <w:r w:rsidRPr="00347584">
        <w:rPr>
          <w:sz w:val="28"/>
          <w:szCs w:val="28"/>
          <w:lang w:val="uk-UA"/>
        </w:rPr>
        <w:t>,</w:t>
      </w:r>
      <w:r w:rsidRPr="00347584">
        <w:rPr>
          <w:bCs/>
          <w:sz w:val="28"/>
          <w:szCs w:val="28"/>
          <w:lang w:val="uk-UA"/>
        </w:rPr>
        <w:t xml:space="preserve"> </w:t>
      </w:r>
      <w:r w:rsidRPr="00F66DBA">
        <w:rPr>
          <w:sz w:val="28"/>
          <w:szCs w:val="28"/>
          <w:lang w:val="uk-UA"/>
        </w:rPr>
        <w:t>охорони прав і свобод людини, а також інтересів суспільства і держави</w:t>
      </w:r>
      <w:r w:rsidRPr="00347584">
        <w:rPr>
          <w:sz w:val="28"/>
          <w:szCs w:val="28"/>
          <w:lang w:val="uk-UA"/>
        </w:rPr>
        <w:t xml:space="preserve">, </w:t>
      </w:r>
      <w:r w:rsidRPr="00F66DBA">
        <w:rPr>
          <w:sz w:val="28"/>
          <w:szCs w:val="28"/>
          <w:lang w:val="uk-UA"/>
        </w:rPr>
        <w:t>протидії злочинності</w:t>
      </w:r>
      <w:r w:rsidRPr="00347584">
        <w:rPr>
          <w:sz w:val="28"/>
          <w:szCs w:val="28"/>
          <w:lang w:val="uk-UA"/>
        </w:rPr>
        <w:t xml:space="preserve">, </w:t>
      </w:r>
      <w:r w:rsidRPr="00F66DBA">
        <w:rPr>
          <w:sz w:val="28"/>
          <w:szCs w:val="28"/>
          <w:lang w:val="uk-UA"/>
        </w:rPr>
        <w:t>надання в межах, визначених законом, послуг з допомоги особам, які з особистих, економічних, соціальних причин або внаслідок надзвичайних ситуацій потребують такої допомоги.</w:t>
      </w:r>
    </w:p>
    <w:p w14:paraId="6B5FA48B" w14:textId="77777777" w:rsidR="00B45E16" w:rsidRPr="00177B3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Так н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>а дорогах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Рогатинщини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>, з метою контролю за в'їздом-виїздом громадян до населених пунктів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громади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>, виявлення ДРГ, перевірки осіб, транспортних засобів, багажу та вантажів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протягом року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продовжував діяти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 дорожній укріплений контрольно-пропускний пункт.</w:t>
      </w:r>
    </w:p>
    <w:p w14:paraId="4F385D75" w14:textId="7723970A" w:rsidR="00B45E16" w:rsidRPr="00A112EF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eastAsia="ru-RU"/>
        </w:rPr>
        <w:t>2024 рік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на території обслуговування </w:t>
      </w:r>
      <w:r>
        <w:rPr>
          <w:rFonts w:ascii="Times New Roman" w:hAnsi="Times New Roman"/>
          <w:bCs/>
          <w:sz w:val="28"/>
          <w:szCs w:val="28"/>
          <w:lang w:eastAsia="ru-RU"/>
        </w:rPr>
        <w:t>відділе</w:t>
      </w:r>
      <w:r w:rsidR="00F66DBA"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ня поліції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83E25">
        <w:rPr>
          <w:rFonts w:ascii="Times New Roman" w:hAnsi="Times New Roman"/>
          <w:bCs/>
          <w:sz w:val="28"/>
          <w:szCs w:val="28"/>
          <w:lang w:eastAsia="ru-RU"/>
        </w:rPr>
        <w:t xml:space="preserve">зареєстровано звернень громадян </w:t>
      </w:r>
      <w:r w:rsidRPr="00A112EF">
        <w:rPr>
          <w:rFonts w:ascii="Times New Roman" w:hAnsi="Times New Roman"/>
          <w:b/>
          <w:sz w:val="28"/>
          <w:szCs w:val="28"/>
          <w:lang w:eastAsia="ru-RU"/>
        </w:rPr>
        <w:t>4433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(2025 р) / </w:t>
      </w:r>
      <w:r w:rsidRPr="00A112EF">
        <w:rPr>
          <w:rFonts w:ascii="Times New Roman" w:hAnsi="Times New Roman"/>
          <w:b/>
          <w:sz w:val="28"/>
          <w:szCs w:val="28"/>
          <w:lang w:eastAsia="ru-RU"/>
        </w:rPr>
        <w:t>2935</w:t>
      </w:r>
      <w:r>
        <w:rPr>
          <w:rFonts w:ascii="Times New Roman" w:hAnsi="Times New Roman"/>
          <w:b/>
          <w:sz w:val="28"/>
          <w:szCs w:val="28"/>
          <w:lang w:eastAsia="ru-RU"/>
        </w:rPr>
        <w:t>(2024 р)</w:t>
      </w:r>
      <w:r w:rsidRPr="00A112EF">
        <w:rPr>
          <w:rFonts w:ascii="Times New Roman" w:hAnsi="Times New Roman"/>
          <w:b/>
          <w:sz w:val="28"/>
          <w:szCs w:val="28"/>
          <w:lang w:eastAsia="ru-RU"/>
        </w:rPr>
        <w:t xml:space="preserve">  +51 % .</w:t>
      </w:r>
    </w:p>
    <w:p w14:paraId="4066402C" w14:textId="3F95C5F7" w:rsidR="00B45E16" w:rsidRPr="00E7150D" w:rsidRDefault="00B45E16" w:rsidP="00B45E16">
      <w:pPr>
        <w:spacing w:after="0" w:line="240" w:lineRule="auto"/>
        <w:ind w:left="-76" w:firstLine="785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150D">
        <w:rPr>
          <w:rFonts w:ascii="Times New Roman" w:hAnsi="Times New Roman"/>
          <w:iCs/>
          <w:sz w:val="28"/>
          <w:szCs w:val="28"/>
          <w:lang w:eastAsia="ru-RU"/>
        </w:rPr>
        <w:t>На тлі зростання загального числа облікованих кримінальних правопорушень за підсумками 12 місяців 2024 року,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як позитив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можна зазначити, що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не обліковано жодного умисного вбивства, зменшилась кількість умисних тя</w:t>
      </w:r>
      <w:r w:rsidR="00F66DBA">
        <w:rPr>
          <w:rFonts w:ascii="Times New Roman" w:hAnsi="Times New Roman"/>
          <w:iCs/>
          <w:sz w:val="28"/>
          <w:szCs w:val="28"/>
          <w:lang w:eastAsia="ru-RU"/>
        </w:rPr>
        <w:t>жких тілесних ушкоджень, недопущ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ено жодного розбійного нападу, заволодіння транспортними засобами та грабежів.</w:t>
      </w:r>
    </w:p>
    <w:p w14:paraId="2DB8BCB0" w14:textId="77777777" w:rsidR="00B45E16" w:rsidRPr="00E7150D" w:rsidRDefault="00B45E16" w:rsidP="00B45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Всього, за звітний період було зареєстровано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216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кримінальних провадження, з них по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кримінальних провадженнях особі оголошено про підозру, до суду направлено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141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кримінальн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проваджен</w:t>
      </w:r>
      <w:r>
        <w:rPr>
          <w:rFonts w:ascii="Times New Roman" w:hAnsi="Times New Roman"/>
          <w:sz w:val="28"/>
          <w:szCs w:val="28"/>
          <w:lang w:eastAsia="ru-RU"/>
        </w:rPr>
        <w:t>ня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з яких:</w:t>
      </w:r>
    </w:p>
    <w:p w14:paraId="232B8A93" w14:textId="4FDD9F53" w:rsidR="00B45E16" w:rsidRPr="003F2EA3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1" w:name="_Hlk155876594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Легкі тілесні ушкодження </w:t>
      </w:r>
      <w:r>
        <w:rPr>
          <w:rFonts w:ascii="Times New Roman" w:hAnsi="Times New Roman"/>
          <w:iCs/>
          <w:sz w:val="28"/>
          <w:szCs w:val="28"/>
          <w:lang w:eastAsia="ru-RU"/>
        </w:rPr>
        <w:t>(ст. 125</w:t>
      </w:r>
      <w:r w:rsidRPr="003F2EA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ККУ</w:t>
      </w:r>
      <w:r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 – </w:t>
      </w:r>
      <w:r>
        <w:rPr>
          <w:rFonts w:ascii="Times New Roman" w:hAnsi="Times New Roman"/>
          <w:iCs/>
          <w:sz w:val="28"/>
          <w:szCs w:val="28"/>
          <w:lang w:eastAsia="ru-RU"/>
        </w:rPr>
        <w:t>44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(розкрито </w:t>
      </w:r>
      <w:r>
        <w:rPr>
          <w:rFonts w:ascii="Times New Roman" w:hAnsi="Times New Roman"/>
          <w:iCs/>
          <w:sz w:val="28"/>
          <w:szCs w:val="28"/>
          <w:lang w:eastAsia="ru-RU"/>
        </w:rPr>
        <w:t>41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14:paraId="586FECB0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Хуліганство </w:t>
      </w:r>
      <w:bookmarkStart w:id="2" w:name="_Hlk188884864"/>
      <w:r>
        <w:rPr>
          <w:rFonts w:ascii="Times New Roman" w:hAnsi="Times New Roman"/>
          <w:iCs/>
          <w:sz w:val="28"/>
          <w:szCs w:val="28"/>
          <w:lang w:eastAsia="ru-RU"/>
        </w:rPr>
        <w:t>(ст. 296</w:t>
      </w:r>
      <w:r w:rsidRPr="003F2EA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ККУ</w:t>
      </w:r>
      <w:r>
        <w:rPr>
          <w:rFonts w:ascii="Times New Roman" w:hAnsi="Times New Roman"/>
          <w:iCs/>
          <w:sz w:val="28"/>
          <w:szCs w:val="28"/>
          <w:lang w:eastAsia="ru-RU"/>
        </w:rPr>
        <w:t>)</w:t>
      </w:r>
      <w:bookmarkEnd w:id="2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  – </w:t>
      </w:r>
      <w:r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(розкрито </w:t>
      </w: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14:paraId="58D7FA1F" w14:textId="77777777" w:rsidR="00B45E16" w:rsidRPr="00347584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3" w:name="_Hlk193357058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Крадіжки (ст.185 ККУ  ) </w:t>
      </w:r>
      <w:bookmarkEnd w:id="3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– 24 (розкрито 23) </w:t>
      </w:r>
    </w:p>
    <w:p w14:paraId="70A35D76" w14:textId="77777777" w:rsidR="00B45E16" w:rsidRDefault="00B45E16" w:rsidP="00B45E16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6456EC7" w14:textId="5B701BB8" w:rsidR="00B45E16" w:rsidRDefault="00F66DBA" w:rsidP="00B45E16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Виявлен</w:t>
      </w:r>
      <w:r w:rsidR="00B45E16" w:rsidRPr="003475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B45E16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</w:p>
    <w:p w14:paraId="70B7AC52" w14:textId="77777777" w:rsidR="00B45E16" w:rsidRPr="00F55CAE" w:rsidRDefault="00B45E16" w:rsidP="00B45E1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4" w:name="_Hlk193362194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15 фактів</w:t>
      </w:r>
      <w:bookmarkEnd w:id="4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незаконного поводження зі зброєю</w:t>
      </w:r>
      <w:r w:rsidRPr="00F55CA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(ст.263 ККУ  )  </w:t>
      </w:r>
    </w:p>
    <w:p w14:paraId="515AB26F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вилучено вогнепальної зброї-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6 одиниць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14:paraId="1F7C34DA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555CC">
        <w:rPr>
          <w:rFonts w:ascii="Times New Roman" w:hAnsi="Times New Roman"/>
          <w:iCs/>
          <w:sz w:val="28"/>
          <w:szCs w:val="28"/>
          <w:lang w:eastAsia="ru-RU"/>
        </w:rPr>
        <w:t xml:space="preserve">холодної – </w:t>
      </w:r>
      <w:r w:rsidRPr="008555CC">
        <w:rPr>
          <w:rFonts w:ascii="Times New Roman" w:hAnsi="Times New Roman"/>
          <w:b/>
          <w:bCs/>
          <w:iCs/>
          <w:sz w:val="28"/>
          <w:szCs w:val="28"/>
          <w:lang w:eastAsia="ru-RU"/>
        </w:rPr>
        <w:t>4 штуки .</w:t>
      </w:r>
    </w:p>
    <w:p w14:paraId="7B045194" w14:textId="77777777" w:rsidR="00B45E16" w:rsidRPr="007A4F60" w:rsidRDefault="00B45E16" w:rsidP="00B45E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555CC">
        <w:rPr>
          <w:rFonts w:ascii="Times New Roman" w:hAnsi="Times New Roman"/>
          <w:iCs/>
          <w:sz w:val="28"/>
          <w:szCs w:val="28"/>
          <w:lang w:eastAsia="ru-RU"/>
        </w:rPr>
        <w:t xml:space="preserve">боєприпасів – </w:t>
      </w:r>
      <w:r w:rsidRPr="008555CC">
        <w:rPr>
          <w:rFonts w:ascii="Times New Roman" w:hAnsi="Times New Roman"/>
          <w:b/>
          <w:bCs/>
          <w:iCs/>
          <w:sz w:val="28"/>
          <w:szCs w:val="28"/>
          <w:lang w:eastAsia="ru-RU"/>
        </w:rPr>
        <w:t>144 штуки.</w:t>
      </w:r>
    </w:p>
    <w:p w14:paraId="6FBA986B" w14:textId="77777777" w:rsidR="00B45E16" w:rsidRPr="00F55CAE" w:rsidRDefault="00B45E16" w:rsidP="00B45E1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15 фактів </w:t>
      </w:r>
      <w:proofErr w:type="spellStart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наркозлочинів</w:t>
      </w:r>
      <w:proofErr w:type="spellEnd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(</w:t>
      </w:r>
      <w:proofErr w:type="spellStart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ст.ст</w:t>
      </w:r>
      <w:proofErr w:type="spellEnd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. 305-324 ККУ)  </w:t>
      </w:r>
      <w:bookmarkStart w:id="5" w:name="_Hlk193364777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з них</w:t>
      </w:r>
      <w:r w:rsidRPr="00F55CAE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</w:p>
    <w:p w14:paraId="6476323C" w14:textId="77777777" w:rsidR="00B45E16" w:rsidRPr="00E7150D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Зберігання наркотичних засобів (ст.309 ККУ ) – 5 </w:t>
      </w:r>
      <w:bookmarkStart w:id="6" w:name="_Hlk188357786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(розкрито 4) </w:t>
      </w:r>
      <w:bookmarkEnd w:id="6"/>
    </w:p>
    <w:p w14:paraId="25722142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Вирощування </w:t>
      </w:r>
      <w:proofErr w:type="spellStart"/>
      <w:r w:rsidRPr="00E7150D">
        <w:rPr>
          <w:rFonts w:ascii="Times New Roman" w:hAnsi="Times New Roman"/>
          <w:iCs/>
          <w:sz w:val="28"/>
          <w:szCs w:val="28"/>
          <w:lang w:eastAsia="ru-RU"/>
        </w:rPr>
        <w:t>нарковмісних</w:t>
      </w:r>
      <w:proofErr w:type="spellEnd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рослин (ст.310 ККУ )–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4 (розкрито 4 ) </w:t>
      </w:r>
    </w:p>
    <w:p w14:paraId="2672A550" w14:textId="77777777" w:rsidR="00B45E16" w:rsidRDefault="00B45E16" w:rsidP="00B45E1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7" w:name="_Hlk188886463"/>
      <w:bookmarkEnd w:id="5"/>
      <w:r>
        <w:rPr>
          <w:rFonts w:ascii="Times New Roman" w:hAnsi="Times New Roman"/>
          <w:iCs/>
          <w:sz w:val="28"/>
          <w:szCs w:val="28"/>
          <w:lang w:eastAsia="ru-RU"/>
        </w:rPr>
        <w:t>вилучено наркотичних засобів:</w:t>
      </w:r>
    </w:p>
    <w:bookmarkEnd w:id="7"/>
    <w:p w14:paraId="173CBAB8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амфетамін –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1 грам.</w:t>
      </w:r>
    </w:p>
    <w:p w14:paraId="0FD3D15B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Мефедрон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-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3,5 грама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4C133F7D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канабіс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–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14,55 грама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977776D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рослин маку-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803 шт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72D6259" w14:textId="77777777" w:rsidR="00B45E16" w:rsidRPr="00A112EF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рослин коноплі –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15 шт.</w:t>
      </w:r>
    </w:p>
    <w:p w14:paraId="4322AA54" w14:textId="76E459A7" w:rsidR="00B45E16" w:rsidRPr="00F55CAE" w:rsidRDefault="00B45E16" w:rsidP="00B45E1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8" w:name="_Hlk142563604"/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lastRenderedPageBreak/>
        <w:t xml:space="preserve">9 </w:t>
      </w:r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фактів пов</w:t>
      </w:r>
      <w:r w:rsidR="00F66DBA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'</w:t>
      </w:r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язаних із злочинами у сфері службової діяльності (ст.364-370  ККУ) </w:t>
      </w:r>
      <w:bookmarkEnd w:id="8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з них</w:t>
      </w:r>
      <w:r w:rsidRPr="00F55CAE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14:paraId="23ED229F" w14:textId="77777777" w:rsidR="00B45E16" w:rsidRPr="00F55CAE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9" w:name="_Hlk193365013"/>
      <w:r w:rsidRPr="00F55CAE">
        <w:rPr>
          <w:rFonts w:ascii="Times New Roman" w:hAnsi="Times New Roman"/>
          <w:iCs/>
          <w:sz w:val="28"/>
          <w:szCs w:val="28"/>
          <w:lang w:eastAsia="ru-RU"/>
        </w:rPr>
        <w:t xml:space="preserve">Службове підроблення  (ст.366 ККУ ) – 7 (розкрито 5) </w:t>
      </w:r>
    </w:p>
    <w:bookmarkEnd w:id="9"/>
    <w:p w14:paraId="5B55F9E3" w14:textId="77777777" w:rsidR="00B45E16" w:rsidRPr="00F55CAE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55CAE">
        <w:rPr>
          <w:rFonts w:ascii="Times New Roman" w:hAnsi="Times New Roman"/>
          <w:iCs/>
          <w:sz w:val="28"/>
          <w:szCs w:val="28"/>
          <w:lang w:eastAsia="ru-RU"/>
        </w:rPr>
        <w:t xml:space="preserve">Пропозиція, обіцянка або надання неправомірної вигоди службовій особі  (ст.369 ККУ )– 1 (розкрито 1 ) </w:t>
      </w:r>
    </w:p>
    <w:p w14:paraId="0C60684A" w14:textId="77777777" w:rsidR="00B45E16" w:rsidRPr="00F55CAE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55CAE">
        <w:rPr>
          <w:rFonts w:ascii="Times New Roman" w:hAnsi="Times New Roman"/>
          <w:iCs/>
          <w:sz w:val="28"/>
          <w:szCs w:val="28"/>
          <w:lang w:eastAsia="ru-RU"/>
        </w:rPr>
        <w:t xml:space="preserve">Службова недбалість  (ст.367 ККУ ) – 1 (розкрито 1) </w:t>
      </w:r>
    </w:p>
    <w:p w14:paraId="698D84CB" w14:textId="77777777" w:rsidR="00B45E16" w:rsidRPr="00F23EFB" w:rsidRDefault="00B45E16" w:rsidP="00B45E16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52C5C80" w14:textId="77777777" w:rsidR="00B45E16" w:rsidRPr="00F23EFB" w:rsidRDefault="00B45E16" w:rsidP="00B45E16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23EFB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Збитки:</w:t>
      </w:r>
    </w:p>
    <w:p w14:paraId="41E584E6" w14:textId="08A7E72C" w:rsidR="00B45E16" w:rsidRPr="00E7150D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Установлена сума  матеріальних збитків становить – </w:t>
      </w:r>
      <w:r w:rsidR="00953F6D">
        <w:rPr>
          <w:rFonts w:ascii="Times New Roman" w:hAnsi="Times New Roman"/>
          <w:b/>
          <w:sz w:val="28"/>
          <w:szCs w:val="28"/>
          <w:lang w:eastAsia="ru-RU"/>
        </w:rPr>
        <w:t>1м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953F6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 xml:space="preserve">. 954тис. 90 грн 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з яких відшкодовано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988 тис.749 грн.</w:t>
      </w:r>
    </w:p>
    <w:p w14:paraId="1D2842B3" w14:textId="66325A9A" w:rsidR="00B45E16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Накладено арешт на майно з метою відшкодування збитків –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827 тис. 763</w:t>
      </w:r>
      <w:r w:rsidR="00953F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грн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C938A05" w14:textId="77777777" w:rsidR="00B45E16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22B61D" w14:textId="77777777" w:rsidR="00B45E1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Війна в Україні стала підґрунтям для поширення </w:t>
      </w:r>
      <w:r w:rsidRPr="000D518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>шахрайських схем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>, заснованих на вразливому емоційному стані та зловживанні довірою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громадян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14:paraId="55B13746" w14:textId="77777777" w:rsidR="00B45E1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ротягом 2024 року було зареєстровано – </w:t>
      </w:r>
      <w:r w:rsidRPr="00884CCD">
        <w:rPr>
          <w:rFonts w:ascii="Times New Roman" w:hAnsi="Times New Roman"/>
          <w:b/>
          <w:sz w:val="28"/>
          <w:szCs w:val="28"/>
          <w:lang w:eastAsia="ru-RU"/>
        </w:rPr>
        <w:t xml:space="preserve">38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шахрайств</w:t>
      </w:r>
      <w:proofErr w:type="spellEnd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(ст.</w:t>
      </w:r>
      <w:r>
        <w:rPr>
          <w:rFonts w:ascii="Times New Roman" w:hAnsi="Times New Roman"/>
          <w:iCs/>
          <w:sz w:val="28"/>
          <w:szCs w:val="28"/>
          <w:lang w:eastAsia="ru-RU"/>
        </w:rPr>
        <w:t>190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ККУ  </w:t>
      </w:r>
      <w:r w:rsidRPr="00884CCD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Pr="00884CCD">
        <w:rPr>
          <w:rFonts w:ascii="Times New Roman" w:hAnsi="Times New Roman"/>
          <w:sz w:val="28"/>
          <w:szCs w:val="28"/>
          <w:lang w:eastAsia="ru-RU"/>
        </w:rPr>
        <w:t>з них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0AA24FE0" w14:textId="77777777" w:rsidR="00B45E16" w:rsidRPr="00884CCD" w:rsidRDefault="00B45E16" w:rsidP="00B45E1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884CCD">
        <w:rPr>
          <w:rFonts w:ascii="Times New Roman" w:hAnsi="Times New Roman"/>
          <w:sz w:val="28"/>
          <w:szCs w:val="28"/>
          <w:lang w:val="uk-UA" w:eastAsia="ru-RU"/>
        </w:rPr>
        <w:t>14 – закрито</w:t>
      </w:r>
      <w:r w:rsidRPr="000D518B"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ст</w:t>
      </w:r>
      <w:r w:rsidRPr="000D518B">
        <w:rPr>
          <w:rFonts w:ascii="Times New Roman" w:hAnsi="Times New Roman"/>
          <w:sz w:val="28"/>
          <w:szCs w:val="28"/>
          <w:lang w:val="uk-UA" w:eastAsia="ru-RU"/>
        </w:rPr>
        <w:t xml:space="preserve">.284 </w:t>
      </w:r>
      <w:r>
        <w:rPr>
          <w:rFonts w:ascii="Times New Roman" w:hAnsi="Times New Roman"/>
          <w:sz w:val="28"/>
          <w:szCs w:val="28"/>
          <w:lang w:val="uk-UA" w:eastAsia="ru-RU"/>
        </w:rPr>
        <w:t>ч</w:t>
      </w:r>
      <w:r w:rsidRPr="000D518B">
        <w:rPr>
          <w:rFonts w:ascii="Times New Roman" w:hAnsi="Times New Roman"/>
          <w:sz w:val="28"/>
          <w:szCs w:val="28"/>
          <w:lang w:val="uk-UA" w:eastAsia="ru-RU"/>
        </w:rPr>
        <w:t xml:space="preserve">.1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0D518B">
        <w:rPr>
          <w:rFonts w:ascii="Times New Roman" w:hAnsi="Times New Roman"/>
          <w:sz w:val="28"/>
          <w:szCs w:val="28"/>
          <w:lang w:val="uk-UA" w:eastAsia="ru-RU"/>
        </w:rPr>
        <w:t>.1 КПК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(встановлена відсутність події кримінального правопорушення) </w:t>
      </w:r>
      <w:r w:rsidRPr="00884CCD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FDEF6E1" w14:textId="77777777" w:rsidR="00B45E16" w:rsidRPr="00884CCD" w:rsidRDefault="00B45E16" w:rsidP="00B45E1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884CCD">
        <w:rPr>
          <w:rFonts w:ascii="Times New Roman" w:hAnsi="Times New Roman"/>
          <w:sz w:val="28"/>
          <w:szCs w:val="28"/>
          <w:lang w:val="uk-UA" w:eastAsia="ru-RU"/>
        </w:rPr>
        <w:t>7 – передано за підслідністю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інші області за місцем зняття коштів </w:t>
      </w:r>
      <w:r w:rsidRPr="00884CCD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7B1D98C" w14:textId="77777777" w:rsidR="00B45E16" w:rsidRPr="00884CCD" w:rsidRDefault="00B45E16" w:rsidP="00B45E1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884CCD">
        <w:rPr>
          <w:rFonts w:ascii="Times New Roman" w:hAnsi="Times New Roman"/>
          <w:sz w:val="28"/>
          <w:szCs w:val="28"/>
          <w:lang w:val="uk-UA" w:eastAsia="ru-RU"/>
        </w:rPr>
        <w:t xml:space="preserve">17 – </w:t>
      </w:r>
      <w:r>
        <w:rPr>
          <w:rFonts w:ascii="Times New Roman" w:hAnsi="Times New Roman"/>
          <w:sz w:val="28"/>
          <w:szCs w:val="28"/>
          <w:lang w:val="uk-UA" w:eastAsia="ru-RU"/>
        </w:rPr>
        <w:t>залишок не розкритих</w:t>
      </w:r>
      <w:r w:rsidRPr="00884CC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7CF3B875" w14:textId="77777777" w:rsidR="00B45E16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>айпоширеніші схеми шахрайства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які були зареєстровані на території обслуговування </w:t>
      </w:r>
      <w:r>
        <w:rPr>
          <w:rFonts w:ascii="Times New Roman" w:hAnsi="Times New Roman"/>
          <w:bCs/>
          <w:sz w:val="28"/>
          <w:szCs w:val="28"/>
          <w:lang w:eastAsia="ru-RU"/>
        </w:rPr>
        <w:t>ВП № 4 (м. Рогатин) це:</w:t>
      </w:r>
    </w:p>
    <w:p w14:paraId="2CF85039" w14:textId="77777777" w:rsidR="00B45E16" w:rsidRPr="00DF7F3A" w:rsidRDefault="00B45E16" w:rsidP="00B45E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F7F3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Дзвінки від імені представників банків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- 13 </w:t>
      </w:r>
    </w:p>
    <w:p w14:paraId="4D2A6DF4" w14:textId="77777777" w:rsidR="00B45E16" w:rsidRDefault="00B45E16" w:rsidP="00B4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F7F3A">
        <w:rPr>
          <w:rFonts w:ascii="Times New Roman" w:hAnsi="Times New Roman"/>
          <w:color w:val="000000"/>
          <w:sz w:val="28"/>
          <w:szCs w:val="28"/>
          <w:lang w:eastAsia="uk-UA"/>
        </w:rPr>
        <w:t>«Вашу карту заблоковано», «з вашого рахунку хочуть списати гроші», «нові правила під час воєнного стану» 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DF7F3A">
        <w:rPr>
          <w:rFonts w:ascii="Times New Roman" w:hAnsi="Times New Roman"/>
          <w:color w:val="000000"/>
          <w:sz w:val="28"/>
          <w:szCs w:val="28"/>
          <w:lang w:eastAsia="uk-UA"/>
        </w:rPr>
        <w:t>зловмисники, які представляються співробітниками банку, використовують різні способи, аби отримати доступ до банківських карток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громадян</w:t>
      </w:r>
      <w:r w:rsidRPr="00DF7F3A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6FC8FBE9" w14:textId="77777777" w:rsidR="00B45E16" w:rsidRPr="009F51BD" w:rsidRDefault="00B45E16" w:rsidP="00B45E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51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Соціальні виплати під час війни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- 8</w:t>
      </w:r>
    </w:p>
    <w:p w14:paraId="0C75046C" w14:textId="228A3466" w:rsidR="00B45E16" w:rsidRDefault="00B45E16" w:rsidP="00B4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«Під час війни ви можете отримати соціальну 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опомогу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найчастіше шахраї надсилають </w:t>
      </w:r>
      <w:proofErr w:type="spellStart"/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смс</w:t>
      </w:r>
      <w:proofErr w:type="spellEnd"/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-повідомл</w:t>
      </w:r>
      <w:r w:rsidR="00953F6D">
        <w:rPr>
          <w:rFonts w:ascii="Times New Roman" w:hAnsi="Times New Roman"/>
          <w:color w:val="000000"/>
          <w:sz w:val="28"/>
          <w:szCs w:val="28"/>
          <w:lang w:eastAsia="uk-UA"/>
        </w:rPr>
        <w:t>енн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53F6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отримання різноманітних виплат від органів влади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,</w:t>
      </w:r>
      <w:r w:rsidRPr="009F51BD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благодійних фондів та просять надати таку інф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ормацію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від громадян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анкетні дані, номер картки, </w:t>
      </w:r>
      <w:proofErr w:type="spellStart"/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пін</w:t>
      </w:r>
      <w:proofErr w:type="spellEnd"/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-код, кодов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ий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тризначний номер на звороті картки і термін її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дії .</w:t>
      </w:r>
    </w:p>
    <w:p w14:paraId="00375092" w14:textId="1254E825" w:rsidR="00B45E16" w:rsidRPr="00A112EF" w:rsidRDefault="00B45E16" w:rsidP="00B45E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51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Продаж дешевих товарів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через інтернет</w:t>
      </w:r>
      <w:r w:rsidR="00953F6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-</w:t>
      </w:r>
      <w:r w:rsidR="00953F6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11</w:t>
      </w:r>
    </w:p>
    <w:p w14:paraId="651AA064" w14:textId="77777777" w:rsidR="00B45E16" w:rsidRDefault="00B45E16" w:rsidP="00B45E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112EF">
        <w:rPr>
          <w:rFonts w:ascii="Times New Roman" w:hAnsi="Times New Roman"/>
          <w:color w:val="000000"/>
          <w:sz w:val="28"/>
          <w:szCs w:val="28"/>
          <w:lang w:eastAsia="uk-UA"/>
        </w:rPr>
        <w:t>Низька ціна товару (значно нижча від конкурентів), необхідна повна або часткова передоплата - саме це повинно насторожити покупця. Така схема шахрайства є найпоширенішою. Продавець виставляє низьку ціну, але просить обов'язково передоплату, повну або часткову, відмовляється від оплати у відділені служби доставки. В таких випадках покупець оплативши товар, його частину чи вартість доставки досить часто залишається з нічим.</w:t>
      </w:r>
    </w:p>
    <w:p w14:paraId="498814BD" w14:textId="77777777" w:rsidR="00B45E16" w:rsidRPr="00A112EF" w:rsidRDefault="00B45E16" w:rsidP="00B45E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907AEB" w14:textId="77777777" w:rsidR="00B45E16" w:rsidRPr="00930DCC" w:rsidRDefault="00B45E16" w:rsidP="00B45E16">
      <w:pPr>
        <w:numPr>
          <w:ilvl w:val="0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bookmarkStart w:id="10" w:name="_Hlk193365385"/>
      <w:r w:rsidRPr="00930DC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 профілактичному обліку перебуває 17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</w:t>
      </w:r>
      <w:r w:rsidRPr="00930DC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особи всіх категорій, із них:</w:t>
      </w:r>
    </w:p>
    <w:bookmarkEnd w:id="10"/>
    <w:p w14:paraId="35C83E32" w14:textId="77777777" w:rsidR="00B45E16" w:rsidRPr="00930DCC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DCC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30DCC">
        <w:rPr>
          <w:rFonts w:ascii="Times New Roman" w:hAnsi="Times New Roman"/>
          <w:sz w:val="28"/>
          <w:szCs w:val="28"/>
          <w:lang w:eastAsia="ru-RU"/>
        </w:rPr>
        <w:t xml:space="preserve"> осіб, що формально підпадають під адміністративний нагляд поліції</w:t>
      </w:r>
    </w:p>
    <w:p w14:paraId="5E06E02D" w14:textId="77777777" w:rsidR="00B45E16" w:rsidRPr="00930DCC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DC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930DCC">
        <w:rPr>
          <w:rFonts w:ascii="Times New Roman" w:hAnsi="Times New Roman"/>
          <w:sz w:val="28"/>
          <w:szCs w:val="28"/>
          <w:lang w:eastAsia="ru-RU"/>
        </w:rPr>
        <w:t xml:space="preserve"> - особи, які знаходяться під адміністративним наглядом поліції</w:t>
      </w:r>
    </w:p>
    <w:p w14:paraId="48D2FA49" w14:textId="77777777" w:rsidR="00B45E16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D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930DCC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930DCC">
        <w:rPr>
          <w:rFonts w:ascii="Times New Roman" w:hAnsi="Times New Roman"/>
          <w:sz w:val="28"/>
          <w:szCs w:val="28"/>
          <w:lang w:eastAsia="ru-RU"/>
        </w:rPr>
        <w:t xml:space="preserve"> раніше судимих</w:t>
      </w:r>
    </w:p>
    <w:p w14:paraId="60D8977D" w14:textId="77777777" w:rsidR="00B45E16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5CC">
        <w:rPr>
          <w:rFonts w:ascii="Times New Roman" w:hAnsi="Times New Roman"/>
          <w:b/>
          <w:bCs/>
          <w:sz w:val="28"/>
          <w:szCs w:val="28"/>
          <w:lang w:eastAsia="ru-RU"/>
        </w:rPr>
        <w:t>113</w:t>
      </w:r>
      <w:r>
        <w:rPr>
          <w:rFonts w:ascii="Times New Roman" w:hAnsi="Times New Roman"/>
          <w:sz w:val="28"/>
          <w:szCs w:val="28"/>
          <w:lang w:eastAsia="ru-RU"/>
        </w:rPr>
        <w:t xml:space="preserve"> – осіб, які вчинили насильство в сім’ї «Кривдники»</w:t>
      </w:r>
    </w:p>
    <w:p w14:paraId="70386F7F" w14:textId="77777777" w:rsidR="00B45E16" w:rsidRDefault="00B45E16" w:rsidP="00B45E1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1A5A37" w14:textId="77777777" w:rsidR="00B45E16" w:rsidRDefault="00B45E16" w:rsidP="00B45E16">
      <w:pPr>
        <w:numPr>
          <w:ilvl w:val="0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Домашнє насильство</w:t>
      </w:r>
      <w:r w:rsidRPr="00930DC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14:paraId="4E03CC37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B80">
        <w:rPr>
          <w:rFonts w:ascii="Times New Roman" w:hAnsi="Times New Roman"/>
          <w:sz w:val="28"/>
          <w:szCs w:val="28"/>
        </w:rPr>
        <w:t xml:space="preserve">Одним з напрямків роботи </w:t>
      </w:r>
      <w:r>
        <w:rPr>
          <w:rFonts w:ascii="Times New Roman" w:hAnsi="Times New Roman"/>
          <w:sz w:val="28"/>
          <w:szCs w:val="28"/>
        </w:rPr>
        <w:t>відділення поліції</w:t>
      </w:r>
      <w:r w:rsidRPr="000E2B80">
        <w:rPr>
          <w:rFonts w:ascii="Times New Roman" w:hAnsi="Times New Roman"/>
          <w:sz w:val="28"/>
          <w:szCs w:val="28"/>
        </w:rPr>
        <w:t xml:space="preserve"> є запобігання та протидія вчиненню домашнього насилля.</w:t>
      </w:r>
    </w:p>
    <w:p w14:paraId="02BE4AD4" w14:textId="77777777" w:rsidR="00B45E16" w:rsidRPr="000E2B80" w:rsidRDefault="00B45E16" w:rsidP="00B45E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6DBA">
        <w:rPr>
          <w:rFonts w:ascii="Times New Roman" w:hAnsi="Times New Roman"/>
          <w:sz w:val="28"/>
          <w:szCs w:val="28"/>
          <w:lang w:val="uk-UA"/>
        </w:rPr>
        <w:t>Так  у грудні 2024 року набув чинності євроінтеграційний</w:t>
      </w:r>
      <w:r w:rsidRPr="000E2B80">
        <w:rPr>
          <w:rFonts w:ascii="Times New Roman" w:hAnsi="Times New Roman"/>
          <w:sz w:val="28"/>
          <w:szCs w:val="28"/>
        </w:rPr>
        <w:t> </w:t>
      </w:r>
      <w:hyperlink r:id="rId9" w:tgtFrame="_blank" w:history="1">
        <w:r w:rsidRPr="00953F6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закон №3733-</w:t>
        </w:r>
        <w:r w:rsidRPr="00953F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IX</w:t>
        </w:r>
      </w:hyperlink>
      <w:r w:rsidRPr="000E2B80">
        <w:rPr>
          <w:rFonts w:ascii="Times New Roman" w:hAnsi="Times New Roman"/>
          <w:sz w:val="28"/>
          <w:szCs w:val="28"/>
        </w:rPr>
        <w:t> </w:t>
      </w:r>
      <w:r w:rsidRPr="00F66DBA">
        <w:rPr>
          <w:rFonts w:ascii="Times New Roman" w:hAnsi="Times New Roman"/>
          <w:sz w:val="28"/>
          <w:szCs w:val="28"/>
          <w:lang w:val="uk-UA"/>
        </w:rPr>
        <w:t xml:space="preserve">щодо змін до Кодексу України про адміністративні правопорушення у зв’язку з ратифікацією </w:t>
      </w:r>
      <w:proofErr w:type="spellStart"/>
      <w:r w:rsidRPr="000E2B80">
        <w:rPr>
          <w:rFonts w:ascii="Times New Roman" w:hAnsi="Times New Roman"/>
          <w:sz w:val="28"/>
          <w:szCs w:val="28"/>
        </w:rPr>
        <w:t>Конвенції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E2B80">
        <w:rPr>
          <w:rFonts w:ascii="Times New Roman" w:hAnsi="Times New Roman"/>
          <w:sz w:val="28"/>
          <w:szCs w:val="28"/>
        </w:rPr>
        <w:t>Європи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E2B80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насильству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жінок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0E2B80">
        <w:rPr>
          <w:rFonts w:ascii="Times New Roman" w:hAnsi="Times New Roman"/>
          <w:sz w:val="28"/>
          <w:szCs w:val="28"/>
        </w:rPr>
        <w:t>домашньому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насильству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E2B80">
        <w:rPr>
          <w:rFonts w:ascii="Times New Roman" w:hAnsi="Times New Roman"/>
          <w:sz w:val="28"/>
          <w:szCs w:val="28"/>
        </w:rPr>
        <w:t>боротьбу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із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цими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явищами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2B80">
        <w:rPr>
          <w:rFonts w:ascii="Times New Roman" w:hAnsi="Times New Roman"/>
          <w:sz w:val="28"/>
          <w:szCs w:val="28"/>
        </w:rPr>
        <w:t>Стамбульська</w:t>
      </w:r>
      <w:proofErr w:type="spellEnd"/>
      <w:r w:rsidRPr="000E2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80">
        <w:rPr>
          <w:rFonts w:ascii="Times New Roman" w:hAnsi="Times New Roman"/>
          <w:sz w:val="28"/>
          <w:szCs w:val="28"/>
        </w:rPr>
        <w:t>конвенція</w:t>
      </w:r>
      <w:proofErr w:type="spellEnd"/>
      <w:r w:rsidRPr="000E2B80">
        <w:rPr>
          <w:rFonts w:ascii="Times New Roman" w:hAnsi="Times New Roman"/>
          <w:sz w:val="28"/>
          <w:szCs w:val="28"/>
        </w:rPr>
        <w:t>).</w:t>
      </w:r>
    </w:p>
    <w:p w14:paraId="59494942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</w:t>
      </w:r>
      <w:r w:rsidRPr="000E2B80">
        <w:rPr>
          <w:rFonts w:ascii="Times New Roman" w:hAnsi="Times New Roman"/>
          <w:sz w:val="28"/>
          <w:szCs w:val="28"/>
        </w:rPr>
        <w:t xml:space="preserve"> поліцейськими </w:t>
      </w:r>
      <w:r>
        <w:rPr>
          <w:rFonts w:ascii="Times New Roman" w:hAnsi="Times New Roman"/>
          <w:sz w:val="28"/>
          <w:szCs w:val="28"/>
        </w:rPr>
        <w:t xml:space="preserve">відділення поліції впродовж року </w:t>
      </w:r>
      <w:r w:rsidRPr="000E2B80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0E2B80">
        <w:rPr>
          <w:rFonts w:ascii="Times New Roman" w:hAnsi="Times New Roman"/>
          <w:sz w:val="28"/>
          <w:szCs w:val="28"/>
        </w:rPr>
        <w:t xml:space="preserve"> превентивні заходи </w:t>
      </w:r>
      <w:r>
        <w:rPr>
          <w:rFonts w:ascii="Times New Roman" w:hAnsi="Times New Roman"/>
          <w:sz w:val="28"/>
          <w:szCs w:val="28"/>
        </w:rPr>
        <w:t>щодо</w:t>
      </w:r>
      <w:r w:rsidRPr="000E2B80">
        <w:rPr>
          <w:rFonts w:ascii="Times New Roman" w:hAnsi="Times New Roman"/>
          <w:sz w:val="28"/>
          <w:szCs w:val="28"/>
        </w:rPr>
        <w:t xml:space="preserve"> протидії та запобіганні домашньому насильству.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6B8C4331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B80">
        <w:rPr>
          <w:rFonts w:ascii="Times New Roman" w:hAnsi="Times New Roman"/>
          <w:sz w:val="28"/>
          <w:szCs w:val="28"/>
        </w:rPr>
        <w:t xml:space="preserve">Спільно з представниками органів, які здійснюють заходи у сфері протидії домашньому насиллю відвідуються сім'ї, які опинилися в складних життєвих обставинах та перебувають на обліку в соціальних службах. </w:t>
      </w:r>
    </w:p>
    <w:p w14:paraId="7EFA93F3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B80">
        <w:rPr>
          <w:rFonts w:ascii="Times New Roman" w:hAnsi="Times New Roman"/>
          <w:sz w:val="28"/>
          <w:szCs w:val="28"/>
        </w:rPr>
        <w:t xml:space="preserve">Проводяться профілактичні бесіди щодо протидії домашньому насильству. </w:t>
      </w:r>
    </w:p>
    <w:p w14:paraId="6E0AD9DE" w14:textId="77777777" w:rsidR="00B45E16" w:rsidRPr="00F66DBA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0E2B80">
        <w:rPr>
          <w:rFonts w:ascii="Times New Roman" w:hAnsi="Times New Roman"/>
          <w:sz w:val="28"/>
          <w:szCs w:val="28"/>
        </w:rPr>
        <w:t>Роз’яснюються громадянам юридичні аспекти проблем.</w:t>
      </w:r>
    </w:p>
    <w:p w14:paraId="31551EF2" w14:textId="77777777" w:rsidR="00B45E16" w:rsidRPr="00E7150D" w:rsidRDefault="00B45E16" w:rsidP="00B45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>Упродовж минулого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поліції 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надійшло 254 заяв, повідомлень про вчинені правопорушення та інші події, пов’язані із домашнім насильство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9910926" w14:textId="77777777" w:rsidR="00B45E16" w:rsidRPr="00E7150D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uk-UA"/>
        </w:rPr>
        <w:t xml:space="preserve">За вказаний період задокументовано </w:t>
      </w:r>
      <w:r w:rsidRPr="003A197F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Pr="00E7150D">
        <w:rPr>
          <w:rFonts w:ascii="Times New Roman" w:hAnsi="Times New Roman"/>
          <w:sz w:val="28"/>
          <w:szCs w:val="28"/>
          <w:lang w:eastAsia="uk-UA"/>
        </w:rPr>
        <w:t xml:space="preserve"> кримінальне правопорушення, передбачене ст. 126-1 КК України</w:t>
      </w:r>
      <w:r>
        <w:rPr>
          <w:rFonts w:ascii="Times New Roman" w:hAnsi="Times New Roman"/>
          <w:sz w:val="28"/>
          <w:szCs w:val="28"/>
          <w:lang w:eastAsia="uk-UA"/>
        </w:rPr>
        <w:t xml:space="preserve"> це</w:t>
      </w:r>
      <w:r w:rsidRPr="000E2B80">
        <w:t xml:space="preserve"> </w:t>
      </w:r>
      <w:r w:rsidRPr="000E2B80">
        <w:rPr>
          <w:rFonts w:ascii="Times New Roman" w:hAnsi="Times New Roman"/>
          <w:sz w:val="28"/>
          <w:szCs w:val="28"/>
        </w:rPr>
        <w:t>вчинення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E2B80">
        <w:rPr>
          <w:rFonts w:ascii="Times New Roman" w:hAnsi="Times New Roman"/>
          <w:sz w:val="28"/>
          <w:szCs w:val="28"/>
        </w:rPr>
        <w:t>омашн</w:t>
      </w:r>
      <w:r>
        <w:rPr>
          <w:rFonts w:ascii="Times New Roman" w:hAnsi="Times New Roman"/>
          <w:sz w:val="28"/>
          <w:szCs w:val="28"/>
        </w:rPr>
        <w:t>ього</w:t>
      </w:r>
      <w:r w:rsidRPr="000E2B80">
        <w:rPr>
          <w:rFonts w:ascii="Times New Roman" w:hAnsi="Times New Roman"/>
          <w:sz w:val="28"/>
          <w:szCs w:val="28"/>
        </w:rPr>
        <w:t xml:space="preserve"> насильств</w:t>
      </w:r>
      <w:r>
        <w:rPr>
          <w:rFonts w:ascii="Times New Roman" w:hAnsi="Times New Roman"/>
          <w:sz w:val="28"/>
          <w:szCs w:val="28"/>
        </w:rPr>
        <w:t>а</w:t>
      </w:r>
      <w:r w:rsidRPr="000E2B80">
        <w:rPr>
          <w:rFonts w:ascii="Times New Roman" w:hAnsi="Times New Roman"/>
          <w:sz w:val="28"/>
          <w:szCs w:val="28"/>
        </w:rPr>
        <w:t>, тобто умисне систематичне вчинення фізичного, психологічного або економічного насильства щодо теперішнього чи колишнього подружжя або іншої особи, з якою винний перебуває (перебував) у сімейних або близьких відносинах, що призводить до фізичних або психологічних страждань, розладів здоров’я, втрати працездатності, емоційної залежності або погіршення якості життя потерпілої особи</w:t>
      </w:r>
      <w:r>
        <w:rPr>
          <w:rFonts w:ascii="Times New Roman" w:hAnsi="Times New Roman"/>
          <w:sz w:val="28"/>
          <w:szCs w:val="28"/>
        </w:rPr>
        <w:t>.</w:t>
      </w:r>
    </w:p>
    <w:p w14:paraId="3C18CB79" w14:textId="77777777" w:rsidR="00B45E16" w:rsidRDefault="00B45E16" w:rsidP="00B45E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>За вчинення домашнього насильства протягом 2024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року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складено 156 адміністративних протоколів за порушення вимог ст. 173-2 КУпАП, винесено 109 термінових заборонних приписів.</w:t>
      </w:r>
    </w:p>
    <w:p w14:paraId="1E42C48A" w14:textId="77777777" w:rsidR="00B45E16" w:rsidRDefault="00B45E16" w:rsidP="00B45E1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27AA4F9" w14:textId="77777777" w:rsidR="00B45E16" w:rsidRPr="00E7150D" w:rsidRDefault="00B45E16" w:rsidP="00B45E16">
      <w:pPr>
        <w:spacing w:after="0" w:line="240" w:lineRule="auto"/>
        <w:rPr>
          <w:rFonts w:ascii="Times New Roman" w:hAnsi="Times New Roman"/>
          <w:b/>
          <w:sz w:val="28"/>
          <w:lang w:eastAsia="uk-UA"/>
        </w:rPr>
      </w:pPr>
      <w:r>
        <w:rPr>
          <w:rFonts w:ascii="Times New Roman" w:hAnsi="Times New Roman"/>
          <w:b/>
          <w:sz w:val="28"/>
          <w:lang w:eastAsia="uk-UA"/>
        </w:rPr>
        <w:t xml:space="preserve"> </w:t>
      </w:r>
      <w:r w:rsidRPr="00E7150D">
        <w:rPr>
          <w:rFonts w:ascii="Times New Roman" w:hAnsi="Times New Roman"/>
          <w:b/>
          <w:sz w:val="28"/>
          <w:lang w:eastAsia="uk-UA"/>
        </w:rPr>
        <w:t>Щодо складання адміністративних протоколів:</w:t>
      </w:r>
    </w:p>
    <w:p w14:paraId="361798D5" w14:textId="77777777" w:rsidR="00B45E16" w:rsidRPr="00E7150D" w:rsidRDefault="00B45E16" w:rsidP="00B45E16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bookmarkStart w:id="11" w:name="_Hlk155858310"/>
      <w:r w:rsidRPr="00E7150D">
        <w:rPr>
          <w:rFonts w:ascii="Times New Roman" w:hAnsi="Times New Roman"/>
          <w:b/>
          <w:sz w:val="28"/>
          <w:u w:val="single"/>
          <w:lang w:eastAsia="uk-UA"/>
        </w:rPr>
        <w:t xml:space="preserve">Складено адміністративні матеріали – </w:t>
      </w:r>
      <w:r>
        <w:rPr>
          <w:rFonts w:ascii="Times New Roman" w:hAnsi="Times New Roman"/>
          <w:b/>
          <w:sz w:val="28"/>
          <w:u w:val="single"/>
          <w:lang w:eastAsia="uk-UA"/>
        </w:rPr>
        <w:t>2071</w:t>
      </w:r>
      <w:r w:rsidRPr="00E7150D">
        <w:rPr>
          <w:rFonts w:ascii="Times New Roman" w:hAnsi="Times New Roman"/>
          <w:b/>
          <w:sz w:val="28"/>
          <w:u w:val="single"/>
          <w:lang w:eastAsia="uk-UA"/>
        </w:rPr>
        <w:t xml:space="preserve"> </w:t>
      </w:r>
    </w:p>
    <w:bookmarkEnd w:id="11"/>
    <w:p w14:paraId="424EFBF2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130 КУпАП </w:t>
      </w:r>
      <w:r>
        <w:rPr>
          <w:rFonts w:ascii="Times New Roman" w:hAnsi="Times New Roman"/>
          <w:sz w:val="28"/>
          <w:szCs w:val="28"/>
          <w:lang w:eastAsia="ru-RU"/>
        </w:rPr>
        <w:t>(курування т/з особами в стані алкогольного, наркотичного чи іншого сп’яніння)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80</w:t>
      </w:r>
      <w:r w:rsidRPr="001308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шт. </w:t>
      </w:r>
    </w:p>
    <w:p w14:paraId="6B245837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>ст. 1</w:t>
      </w:r>
      <w:r>
        <w:rPr>
          <w:rFonts w:ascii="Times New Roman" w:hAnsi="Times New Roman"/>
          <w:sz w:val="28"/>
          <w:szCs w:val="28"/>
          <w:lang w:eastAsia="ru-RU"/>
        </w:rPr>
        <w:t>73-2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вчинення домашнього насильства)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156 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>шт.</w:t>
      </w:r>
    </w:p>
    <w:p w14:paraId="6C5925FF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>ст. 1</w:t>
      </w:r>
      <w:r>
        <w:rPr>
          <w:rFonts w:ascii="Times New Roman" w:hAnsi="Times New Roman"/>
          <w:sz w:val="28"/>
          <w:szCs w:val="28"/>
          <w:lang w:eastAsia="ru-RU"/>
        </w:rPr>
        <w:t>73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дрібне хуліганство)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75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331396C2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( невиконання батьківських обов’язків щодо виховання дітей)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57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118B5257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>183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завідомо неправдивий виклик поліції)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60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28E2A07C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незаконне вироблення, придбання, зберігання, наркотичних засобів без мети збуту)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- 7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19337676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 xml:space="preserve">156 ч 2 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 w:rsidRPr="00410E5B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(т</w:t>
      </w:r>
      <w:r w:rsidRPr="00410E5B">
        <w:rPr>
          <w:rFonts w:ascii="Times New Roman" w:hAnsi="Times New Roman"/>
          <w:sz w:val="28"/>
          <w:szCs w:val="28"/>
          <w:lang w:eastAsia="ru-RU"/>
        </w:rPr>
        <w:t>оргівля пивом, алк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огольними, </w:t>
      </w:r>
      <w:r w:rsidRPr="00410E5B">
        <w:rPr>
          <w:rFonts w:ascii="Times New Roman" w:hAnsi="Times New Roman"/>
          <w:sz w:val="28"/>
          <w:szCs w:val="28"/>
          <w:lang w:eastAsia="ru-RU"/>
        </w:rPr>
        <w:t>напоями в заб</w:t>
      </w:r>
      <w:r>
        <w:rPr>
          <w:rFonts w:ascii="Times New Roman" w:hAnsi="Times New Roman"/>
          <w:sz w:val="28"/>
          <w:szCs w:val="28"/>
          <w:lang w:eastAsia="ru-RU"/>
        </w:rPr>
        <w:t>оронених</w:t>
      </w:r>
      <w:r w:rsidRPr="00410E5B">
        <w:rPr>
          <w:rFonts w:ascii="Times New Roman" w:hAnsi="Times New Roman"/>
          <w:sz w:val="28"/>
          <w:szCs w:val="28"/>
          <w:lang w:eastAsia="ru-RU"/>
        </w:rPr>
        <w:t xml:space="preserve"> місцях, продаж н</w:t>
      </w:r>
      <w:r>
        <w:rPr>
          <w:rFonts w:ascii="Times New Roman" w:hAnsi="Times New Roman"/>
          <w:sz w:val="28"/>
          <w:szCs w:val="28"/>
          <w:lang w:eastAsia="ru-RU"/>
        </w:rPr>
        <w:t xml:space="preserve">еповнолітнім)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6654564B" w14:textId="77777777" w:rsidR="00B45E16" w:rsidRPr="00930DCC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30DCC">
        <w:rPr>
          <w:rFonts w:ascii="Times New Roman" w:hAnsi="Times New Roman"/>
          <w:sz w:val="28"/>
          <w:szCs w:val="28"/>
          <w:lang w:eastAsia="ru-RU"/>
        </w:rPr>
        <w:t>Інші адміністративні правопорушення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-1634</w:t>
      </w:r>
    </w:p>
    <w:bookmarkEnd w:id="1"/>
    <w:p w14:paraId="4C7F7BBF" w14:textId="77777777" w:rsidR="00B45E1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BB3BEE" w14:textId="77777777" w:rsidR="00B45E16" w:rsidRPr="00E7150D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>Відділенням поліції налагоджена співпраця з Рогатинською МТГ під час якої втілено в дію проект «Поліцейський офіцер громади», а саме Рогатинською МТГ закуплений автомобіль для поліцейського офіцера громади та здійснено ремонт та укомплектування поліцейської станції згідно вимог проєкту.</w:t>
      </w:r>
    </w:p>
    <w:p w14:paraId="16F708BB" w14:textId="77777777" w:rsidR="00B45E16" w:rsidRPr="00E7150D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За кошти Рогатинської МТГ у  </w:t>
      </w:r>
      <w:r>
        <w:rPr>
          <w:rFonts w:ascii="Times New Roman" w:hAnsi="Times New Roman"/>
          <w:bCs/>
          <w:sz w:val="28"/>
          <w:szCs w:val="28"/>
          <w:lang w:eastAsia="ru-RU"/>
        </w:rPr>
        <w:t>відділенні поліції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покращено матеріальне технічне забезпечення, а саме</w:t>
      </w:r>
      <w:r w:rsidRPr="00E7150D">
        <w:rPr>
          <w:sz w:val="28"/>
          <w:szCs w:val="28"/>
        </w:rPr>
        <w:t xml:space="preserve"> </w:t>
      </w:r>
      <w:r w:rsidRPr="00E7150D">
        <w:rPr>
          <w:rFonts w:ascii="Times New Roman" w:hAnsi="Times New Roman"/>
          <w:sz w:val="28"/>
          <w:szCs w:val="28"/>
        </w:rPr>
        <w:t>придбано паливо мастильні матеріали, проведено ремон</w:t>
      </w:r>
      <w:r>
        <w:rPr>
          <w:rFonts w:ascii="Times New Roman" w:hAnsi="Times New Roman"/>
          <w:sz w:val="28"/>
          <w:szCs w:val="28"/>
        </w:rPr>
        <w:t>т</w:t>
      </w:r>
      <w:r w:rsidRPr="00E7150D">
        <w:rPr>
          <w:rFonts w:ascii="Times New Roman" w:hAnsi="Times New Roman"/>
          <w:sz w:val="28"/>
          <w:szCs w:val="28"/>
        </w:rPr>
        <w:t>ні роботи службових приміщень відділення</w:t>
      </w:r>
      <w:r>
        <w:rPr>
          <w:rFonts w:ascii="Times New Roman" w:hAnsi="Times New Roman"/>
          <w:sz w:val="28"/>
          <w:szCs w:val="28"/>
        </w:rPr>
        <w:t>, тощо</w:t>
      </w:r>
      <w:r w:rsidRPr="00E7150D">
        <w:rPr>
          <w:rFonts w:ascii="Times New Roman" w:hAnsi="Times New Roman"/>
          <w:sz w:val="28"/>
          <w:szCs w:val="28"/>
        </w:rPr>
        <w:t xml:space="preserve">. </w:t>
      </w:r>
    </w:p>
    <w:p w14:paraId="1E16BDA9" w14:textId="77777777" w:rsidR="00B45E16" w:rsidRPr="00177B36" w:rsidRDefault="00B45E16" w:rsidP="00B4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Підсумовуючи вищенаведене, проведеним аналізом криміногенної обстановки на території обслуговування 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>ВП № 4 (м. Рогатин)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можна констатувати зменшення кількості вчинення кримінальних правопорушень. </w:t>
      </w:r>
    </w:p>
    <w:p w14:paraId="6976BA0F" w14:textId="77777777" w:rsidR="00B45E16" w:rsidRDefault="00B45E16" w:rsidP="00B45E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Проведення профілактичних заходів значною мірою сприяло тому, що стан оперативної обстановки на території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обслуговування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стабільний та контрольований.</w:t>
      </w:r>
    </w:p>
    <w:p w14:paraId="0ACCBE19" w14:textId="1F473722" w:rsidR="00B45E16" w:rsidRDefault="00B45E16" w:rsidP="00B45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1AE15C" w14:textId="77777777" w:rsidR="00B00348" w:rsidRPr="00177B36" w:rsidRDefault="00B00348" w:rsidP="00B45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A58717" w14:textId="77777777" w:rsidR="00B45E16" w:rsidRPr="00B00348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348">
        <w:rPr>
          <w:rFonts w:ascii="Times New Roman" w:hAnsi="Times New Roman"/>
          <w:sz w:val="28"/>
          <w:szCs w:val="28"/>
          <w:lang w:eastAsia="ru-RU"/>
        </w:rPr>
        <w:t>Начальник</w:t>
      </w:r>
    </w:p>
    <w:p w14:paraId="483C7E88" w14:textId="77777777" w:rsidR="00B45E16" w:rsidRPr="00B00348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348">
        <w:rPr>
          <w:rFonts w:ascii="Times New Roman" w:hAnsi="Times New Roman"/>
          <w:sz w:val="28"/>
          <w:szCs w:val="28"/>
          <w:lang w:eastAsia="ru-RU"/>
        </w:rPr>
        <w:t>відділення поліції № 4 (м. Рогатин)</w:t>
      </w:r>
    </w:p>
    <w:p w14:paraId="53CF06F0" w14:textId="77777777" w:rsidR="00B45E16" w:rsidRPr="00B00348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348">
        <w:rPr>
          <w:rFonts w:ascii="Times New Roman" w:hAnsi="Times New Roman"/>
          <w:sz w:val="28"/>
          <w:szCs w:val="28"/>
          <w:lang w:eastAsia="ru-RU"/>
        </w:rPr>
        <w:t>Івано-Франківського РУП</w:t>
      </w:r>
    </w:p>
    <w:p w14:paraId="484A15BB" w14:textId="053571B7" w:rsidR="00B45E16" w:rsidRPr="00B00348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348">
        <w:rPr>
          <w:rFonts w:ascii="Times New Roman" w:hAnsi="Times New Roman"/>
          <w:sz w:val="28"/>
          <w:szCs w:val="28"/>
          <w:lang w:eastAsia="ru-RU"/>
        </w:rPr>
        <w:t xml:space="preserve">ГУНП в </w:t>
      </w:r>
      <w:r w:rsidR="00B00348">
        <w:rPr>
          <w:rFonts w:ascii="Times New Roman" w:hAnsi="Times New Roman"/>
          <w:sz w:val="28"/>
          <w:szCs w:val="28"/>
          <w:lang w:eastAsia="ru-RU"/>
        </w:rPr>
        <w:t>І</w:t>
      </w:r>
      <w:r w:rsidRPr="00B00348">
        <w:rPr>
          <w:rFonts w:ascii="Times New Roman" w:hAnsi="Times New Roman"/>
          <w:sz w:val="28"/>
          <w:szCs w:val="28"/>
          <w:lang w:eastAsia="ru-RU"/>
        </w:rPr>
        <w:t>вано-Франківській області</w:t>
      </w:r>
      <w:r w:rsidR="00B00348">
        <w:rPr>
          <w:rFonts w:ascii="Times New Roman" w:hAnsi="Times New Roman"/>
          <w:sz w:val="28"/>
          <w:szCs w:val="28"/>
          <w:lang w:eastAsia="ru-RU"/>
        </w:rPr>
        <w:t>,</w:t>
      </w:r>
      <w:bookmarkStart w:id="12" w:name="_GoBack"/>
      <w:bookmarkEnd w:id="12"/>
      <w:r w:rsidRPr="00B003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307A07" w14:textId="77777777" w:rsidR="00B45E16" w:rsidRPr="00B00348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348">
        <w:rPr>
          <w:rFonts w:ascii="Times New Roman" w:hAnsi="Times New Roman"/>
          <w:sz w:val="28"/>
          <w:szCs w:val="28"/>
          <w:lang w:eastAsia="ru-RU"/>
        </w:rPr>
        <w:t>полковник поліції                                                                 Юрій МИРОНЮК</w:t>
      </w:r>
    </w:p>
    <w:p w14:paraId="7091B7E3" w14:textId="27C6493E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1487E8C" w14:textId="77777777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52B76BB" w14:textId="77777777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F76D4C7" w14:textId="77777777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ab/>
      </w:r>
    </w:p>
    <w:p w14:paraId="2CCD9F0D" w14:textId="77777777" w:rsidR="00B312E6" w:rsidRDefault="00B312E6" w:rsidP="00B312E6"/>
    <w:p w14:paraId="0BD2DC22" w14:textId="77777777" w:rsidR="005D3A26" w:rsidRDefault="005D3A26"/>
    <w:sectPr w:rsidR="005D3A26" w:rsidSect="00B0034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7721" w14:textId="77777777" w:rsidR="005A4F4E" w:rsidRDefault="005A4F4E" w:rsidP="00B00348">
      <w:pPr>
        <w:spacing w:after="0" w:line="240" w:lineRule="auto"/>
      </w:pPr>
      <w:r>
        <w:separator/>
      </w:r>
    </w:p>
  </w:endnote>
  <w:endnote w:type="continuationSeparator" w:id="0">
    <w:p w14:paraId="0FF634A8" w14:textId="77777777" w:rsidR="005A4F4E" w:rsidRDefault="005A4F4E" w:rsidP="00B0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57E18" w14:textId="77777777" w:rsidR="005A4F4E" w:rsidRDefault="005A4F4E" w:rsidP="00B00348">
      <w:pPr>
        <w:spacing w:after="0" w:line="240" w:lineRule="auto"/>
      </w:pPr>
      <w:r>
        <w:separator/>
      </w:r>
    </w:p>
  </w:footnote>
  <w:footnote w:type="continuationSeparator" w:id="0">
    <w:p w14:paraId="1922D095" w14:textId="77777777" w:rsidR="005A4F4E" w:rsidRDefault="005A4F4E" w:rsidP="00B0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65780"/>
      <w:docPartObj>
        <w:docPartGallery w:val="Page Numbers (Top of Page)"/>
        <w:docPartUnique/>
      </w:docPartObj>
    </w:sdtPr>
    <w:sdtContent>
      <w:p w14:paraId="382B8806" w14:textId="64F752B7" w:rsidR="00B00348" w:rsidRDefault="00B003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A7C">
          <w:rPr>
            <w:noProof/>
          </w:rPr>
          <w:t>5</w:t>
        </w:r>
        <w:r>
          <w:fldChar w:fldCharType="end"/>
        </w:r>
      </w:p>
    </w:sdtContent>
  </w:sdt>
  <w:p w14:paraId="3F74FBEE" w14:textId="77777777" w:rsidR="00B00348" w:rsidRDefault="00B003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818"/>
    <w:multiLevelType w:val="hybridMultilevel"/>
    <w:tmpl w:val="49A24114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1D74E92"/>
    <w:multiLevelType w:val="hybridMultilevel"/>
    <w:tmpl w:val="241CA8A0"/>
    <w:lvl w:ilvl="0" w:tplc="AE6E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1EF8"/>
    <w:multiLevelType w:val="hybridMultilevel"/>
    <w:tmpl w:val="92EC1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242"/>
    <w:multiLevelType w:val="hybridMultilevel"/>
    <w:tmpl w:val="1510612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55C73"/>
    <w:multiLevelType w:val="hybridMultilevel"/>
    <w:tmpl w:val="08643CA0"/>
    <w:lvl w:ilvl="0" w:tplc="4C24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63BF7"/>
    <w:multiLevelType w:val="hybridMultilevel"/>
    <w:tmpl w:val="72BC24C2"/>
    <w:lvl w:ilvl="0" w:tplc="042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1830AD"/>
    <w:multiLevelType w:val="hybridMultilevel"/>
    <w:tmpl w:val="E758D6B0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EB1FDD"/>
    <w:multiLevelType w:val="hybridMultilevel"/>
    <w:tmpl w:val="D3AC03B8"/>
    <w:lvl w:ilvl="0" w:tplc="5B86B7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7E475CE"/>
    <w:multiLevelType w:val="hybridMultilevel"/>
    <w:tmpl w:val="7AD258B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9" w15:restartNumberingAfterBreak="0">
    <w:nsid w:val="6F031020"/>
    <w:multiLevelType w:val="hybridMultilevel"/>
    <w:tmpl w:val="D3C60FDE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9AD366B"/>
    <w:multiLevelType w:val="hybridMultilevel"/>
    <w:tmpl w:val="D7FC7E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5D83"/>
    <w:multiLevelType w:val="hybridMultilevel"/>
    <w:tmpl w:val="41C81A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6"/>
    <w:rsid w:val="000055B1"/>
    <w:rsid w:val="003D4A7C"/>
    <w:rsid w:val="005A4F4E"/>
    <w:rsid w:val="005D3A26"/>
    <w:rsid w:val="00953F6D"/>
    <w:rsid w:val="00B00348"/>
    <w:rsid w:val="00B312E6"/>
    <w:rsid w:val="00B45E16"/>
    <w:rsid w:val="00C70733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A87DC"/>
  <w15:chartTrackingRefBased/>
  <w15:docId w15:val="{9D6D6EF3-D6EC-4665-A784-F37BDDD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E6"/>
    <w:pPr>
      <w:ind w:left="720"/>
      <w:contextualSpacing/>
    </w:pPr>
  </w:style>
  <w:style w:type="paragraph" w:styleId="a4">
    <w:name w:val="No Spacing"/>
    <w:uiPriority w:val="1"/>
    <w:qFormat/>
    <w:rsid w:val="00B45E1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rvps2">
    <w:name w:val="rvps2"/>
    <w:basedOn w:val="a"/>
    <w:rsid w:val="00B4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B45E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00348"/>
  </w:style>
  <w:style w:type="paragraph" w:styleId="a8">
    <w:name w:val="footer"/>
    <w:basedOn w:val="a"/>
    <w:link w:val="a9"/>
    <w:uiPriority w:val="99"/>
    <w:unhideWhenUsed/>
    <w:rsid w:val="00B0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00348"/>
  </w:style>
  <w:style w:type="paragraph" w:styleId="aa">
    <w:name w:val="Balloon Text"/>
    <w:basedOn w:val="a"/>
    <w:link w:val="ab"/>
    <w:uiPriority w:val="99"/>
    <w:semiHidden/>
    <w:unhideWhenUsed/>
    <w:rsid w:val="00B0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0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d.rada.gov.ua/billinfo/Bills/Card/4110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4377-3FD6-43AA-9DD2-5ACFEBC9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6014</Words>
  <Characters>3428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2025-03-31T13:58:00Z</cp:lastPrinted>
  <dcterms:created xsi:type="dcterms:W3CDTF">2025-03-20T08:05:00Z</dcterms:created>
  <dcterms:modified xsi:type="dcterms:W3CDTF">2025-03-31T14:09:00Z</dcterms:modified>
</cp:coreProperties>
</file>