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16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B266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16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26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732C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B916E4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D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26627" w:rsidRPr="00B266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6627" w:rsidRPr="00B916E4">
        <w:rPr>
          <w:rFonts w:ascii="Times New Roman" w:hAnsi="Times New Roman" w:cs="Times New Roman"/>
          <w:sz w:val="28"/>
          <w:szCs w:val="28"/>
          <w:lang w:val="uk-UA"/>
        </w:rPr>
        <w:t>03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E2A57">
        <w:rPr>
          <w:rFonts w:ascii="Times New Roman" w:hAnsi="Times New Roman" w:cs="Times New Roman"/>
          <w:sz w:val="28"/>
          <w:szCs w:val="28"/>
          <w:lang w:val="uk-UA"/>
        </w:rPr>
        <w:t>Бойчак Олександри Миколаївни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916E4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="00A575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8E2A57" w:rsidP="008E2A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916E4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5329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E2A57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510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6627"/>
    <w:rsid w:val="00B27ABB"/>
    <w:rsid w:val="00B916E4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F86D7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6070-C870-4B21-96C8-9C891A33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2025-02-20T11:44:00Z</dcterms:created>
  <dcterms:modified xsi:type="dcterms:W3CDTF">2025-03-03T07:26:00Z</dcterms:modified>
</cp:coreProperties>
</file>