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7E27" w14:textId="77777777" w:rsidR="0072589B" w:rsidRPr="0072589B" w:rsidRDefault="0072589B" w:rsidP="0072589B">
      <w:pPr>
        <w:shd w:val="clear" w:color="auto" w:fill="FFFFFF"/>
        <w:ind w:left="9356"/>
        <w:rPr>
          <w:rFonts w:ascii="Times New Roman" w:eastAsia="Times New Roman" w:hAnsi="Times New Roman" w:cs="Times New Roman"/>
          <w:color w:val="000000"/>
          <w:sz w:val="28"/>
          <w:szCs w:val="28"/>
        </w:rPr>
      </w:pPr>
      <w:r w:rsidRPr="0072589B">
        <w:rPr>
          <w:rFonts w:ascii="Times New Roman" w:eastAsia="Times New Roman" w:hAnsi="Times New Roman" w:cs="Times New Roman"/>
          <w:color w:val="000000"/>
          <w:sz w:val="28"/>
          <w:szCs w:val="28"/>
        </w:rPr>
        <w:t>ЗАТВЕРДЖЕНО</w:t>
      </w:r>
    </w:p>
    <w:p w14:paraId="26CF66ED" w14:textId="77777777" w:rsidR="0072589B" w:rsidRPr="0072589B" w:rsidRDefault="0072589B" w:rsidP="0072589B">
      <w:pPr>
        <w:shd w:val="clear" w:color="auto" w:fill="FFFFFF"/>
        <w:ind w:left="9356"/>
        <w:rPr>
          <w:rFonts w:ascii="Times New Roman" w:eastAsia="Times New Roman" w:hAnsi="Times New Roman" w:cs="Times New Roman"/>
          <w:color w:val="000000"/>
          <w:sz w:val="28"/>
          <w:szCs w:val="28"/>
        </w:rPr>
      </w:pPr>
      <w:r w:rsidRPr="0072589B">
        <w:rPr>
          <w:rFonts w:ascii="Times New Roman" w:eastAsia="Times New Roman" w:hAnsi="Times New Roman" w:cs="Times New Roman"/>
          <w:color w:val="000000"/>
          <w:sz w:val="28"/>
          <w:szCs w:val="28"/>
        </w:rPr>
        <w:t>Наказ Пенсійного фонду України</w:t>
      </w:r>
    </w:p>
    <w:p w14:paraId="7DAC53E2" w14:textId="77777777" w:rsidR="0072589B" w:rsidRPr="0072589B" w:rsidRDefault="0072589B" w:rsidP="0072589B">
      <w:pPr>
        <w:shd w:val="clear" w:color="auto" w:fill="FFFFFF"/>
        <w:ind w:left="9356"/>
        <w:rPr>
          <w:rFonts w:ascii="Times New Roman" w:eastAsia="Times New Roman" w:hAnsi="Times New Roman" w:cs="Times New Roman"/>
          <w:color w:val="000000"/>
          <w:sz w:val="28"/>
          <w:szCs w:val="28"/>
        </w:rPr>
      </w:pPr>
      <w:hyperlink r:id="rId5" w:history="1">
        <w:r w:rsidRPr="0072589B">
          <w:rPr>
            <w:rStyle w:val="aa"/>
            <w:rFonts w:ascii="Times New Roman" w:eastAsia="Times New Roman" w:hAnsi="Times New Roman" w:cs="Times New Roman"/>
            <w:sz w:val="28"/>
            <w:szCs w:val="28"/>
          </w:rPr>
          <w:t>від 26.08.2024 №93</w:t>
        </w:r>
      </w:hyperlink>
    </w:p>
    <w:p w14:paraId="64CC2473" w14:textId="77777777" w:rsidR="00342189" w:rsidRDefault="00342189">
      <w:pPr>
        <w:pBdr>
          <w:top w:val="nil"/>
          <w:left w:val="nil"/>
          <w:bottom w:val="nil"/>
          <w:right w:val="nil"/>
          <w:between w:val="nil"/>
        </w:pBdr>
        <w:rPr>
          <w:rFonts w:ascii="Times New Roman" w:eastAsia="Times New Roman" w:hAnsi="Times New Roman" w:cs="Times New Roman"/>
          <w:b/>
          <w:i/>
          <w:color w:val="000000"/>
          <w:sz w:val="28"/>
          <w:szCs w:val="28"/>
        </w:rPr>
      </w:pPr>
    </w:p>
    <w:p w14:paraId="069F3562" w14:textId="77777777" w:rsidR="00342189" w:rsidRDefault="00342189">
      <w:pPr>
        <w:jc w:val="center"/>
        <w:rPr>
          <w:b/>
          <w:sz w:val="26"/>
          <w:szCs w:val="26"/>
        </w:rPr>
      </w:pPr>
    </w:p>
    <w:p w14:paraId="24CFAFC5" w14:textId="77777777" w:rsidR="00342189" w:rsidRDefault="005B5926">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ІНФОРМАЦІЙНА КАРТКА</w:t>
      </w:r>
    </w:p>
    <w:p w14:paraId="4E96D0C3" w14:textId="77777777" w:rsidR="00342189" w:rsidRDefault="005B5926">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0AD3AB86" w14:textId="77777777" w:rsidR="009C52F3" w:rsidRDefault="009C52F3">
      <w:pPr>
        <w:jc w:val="center"/>
        <w:rPr>
          <w:rFonts w:ascii="Times New Roman" w:eastAsia="Times New Roman" w:hAnsi="Times New Roman" w:cs="Times New Roman"/>
          <w:b/>
          <w:sz w:val="30"/>
          <w:szCs w:val="30"/>
        </w:rPr>
      </w:pPr>
    </w:p>
    <w:p w14:paraId="25FE5100" w14:textId="4D7F8757" w:rsidR="009C52F3" w:rsidRDefault="00611B83">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w:t>
      </w:r>
      <w:r w:rsidRPr="00611B83">
        <w:rPr>
          <w:rFonts w:ascii="Times New Roman" w:eastAsia="Times New Roman" w:hAnsi="Times New Roman" w:cs="Times New Roman"/>
          <w:b/>
          <w:sz w:val="28"/>
          <w:szCs w:val="28"/>
        </w:rPr>
        <w:t>адання разової грошової виплати до Дня Незалежності України,</w:t>
      </w:r>
    </w:p>
    <w:p w14:paraId="2876462B" w14:textId="77777777" w:rsidR="00342189" w:rsidRPr="009C52F3" w:rsidRDefault="005B5926">
      <w:pPr>
        <w:jc w:val="center"/>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sidRPr="009C52F3">
        <w:rPr>
          <w:rFonts w:ascii="Times New Roman" w:eastAsia="Times New Roman" w:hAnsi="Times New Roman" w:cs="Times New Roman"/>
          <w:b/>
          <w:sz w:val="28"/>
          <w:szCs w:val="28"/>
          <w:u w:val="single"/>
        </w:rPr>
        <w:t>Центр надання адміністративних послуг Рогатинської міської ради</w:t>
      </w:r>
    </w:p>
    <w:p w14:paraId="5C6E98F1" w14:textId="77777777" w:rsidR="00342189" w:rsidRDefault="005B59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суб’єкта надання адміністративної послуги та/або центру надання адміністративних послуг)</w:t>
      </w:r>
    </w:p>
    <w:p w14:paraId="19EE2DAB" w14:textId="77777777" w:rsidR="00342189" w:rsidRDefault="00342189">
      <w:pPr>
        <w:jc w:val="center"/>
        <w:rPr>
          <w:rFonts w:ascii="Times New Roman" w:eastAsia="Times New Roman" w:hAnsi="Times New Roman" w:cs="Times New Roman"/>
          <w:sz w:val="28"/>
          <w:szCs w:val="28"/>
        </w:rPr>
      </w:pPr>
    </w:p>
    <w:tbl>
      <w:tblPr>
        <w:tblStyle w:val="a7"/>
        <w:tblW w:w="31552"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0"/>
        <w:gridCol w:w="4729"/>
        <w:gridCol w:w="9931"/>
        <w:gridCol w:w="8246"/>
        <w:gridCol w:w="8246"/>
      </w:tblGrid>
      <w:tr w:rsidR="00342189" w14:paraId="606B13E3" w14:textId="77777777" w:rsidTr="005B5926">
        <w:trPr>
          <w:gridAfter w:val="2"/>
          <w:wAfter w:w="16492" w:type="dxa"/>
        </w:trPr>
        <w:tc>
          <w:tcPr>
            <w:tcW w:w="15060" w:type="dxa"/>
            <w:gridSpan w:val="3"/>
            <w:tcBorders>
              <w:top w:val="single" w:sz="6" w:space="0" w:color="000000"/>
              <w:left w:val="single" w:sz="6" w:space="0" w:color="000000"/>
              <w:bottom w:val="single" w:sz="6" w:space="0" w:color="000000"/>
              <w:right w:val="single" w:sz="6" w:space="0" w:color="000000"/>
            </w:tcBorders>
          </w:tcPr>
          <w:p w14:paraId="615AC3F9" w14:textId="77777777" w:rsidR="00342189" w:rsidRDefault="005B5926">
            <w:pPr>
              <w:jc w:val="center"/>
              <w:rPr>
                <w:rFonts w:ascii="Times New Roman" w:eastAsia="Times New Roman" w:hAnsi="Times New Roman" w:cs="Times New Roman"/>
                <w:b/>
                <w:sz w:val="28"/>
                <w:szCs w:val="28"/>
              </w:rPr>
            </w:pPr>
            <w:bookmarkStart w:id="0" w:name="bookmark=id.30j0zll" w:colFirst="0" w:colLast="0"/>
            <w:bookmarkEnd w:id="0"/>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721D12E7" w14:textId="77777777" w:rsidR="00342189" w:rsidRDefault="005B5926">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342189" w14:paraId="75FDB394" w14:textId="77777777" w:rsidTr="005B5926">
        <w:trPr>
          <w:gridAfter w:val="2"/>
          <w:wAfter w:w="16492" w:type="dxa"/>
        </w:trPr>
        <w:tc>
          <w:tcPr>
            <w:tcW w:w="400" w:type="dxa"/>
            <w:tcBorders>
              <w:top w:val="single" w:sz="6" w:space="0" w:color="000000"/>
              <w:left w:val="single" w:sz="6" w:space="0" w:color="000000"/>
              <w:bottom w:val="single" w:sz="6" w:space="0" w:color="000000"/>
              <w:right w:val="single" w:sz="6" w:space="0" w:color="000000"/>
            </w:tcBorders>
          </w:tcPr>
          <w:p w14:paraId="06E6E1EE" w14:textId="77777777" w:rsidR="00342189" w:rsidRDefault="005B59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729" w:type="dxa"/>
            <w:tcBorders>
              <w:top w:val="single" w:sz="6" w:space="0" w:color="000000"/>
              <w:left w:val="single" w:sz="6" w:space="0" w:color="000000"/>
              <w:bottom w:val="single" w:sz="6" w:space="0" w:color="000000"/>
              <w:right w:val="single" w:sz="6" w:space="0" w:color="000000"/>
            </w:tcBorders>
          </w:tcPr>
          <w:p w14:paraId="6276219B" w14:textId="77777777" w:rsidR="00342189" w:rsidRDefault="005B592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9931" w:type="dxa"/>
            <w:tcBorders>
              <w:top w:val="single" w:sz="6" w:space="0" w:color="000000"/>
              <w:left w:val="single" w:sz="6" w:space="0" w:color="000000"/>
              <w:bottom w:val="single" w:sz="6" w:space="0" w:color="000000"/>
              <w:right w:val="single" w:sz="6" w:space="0" w:color="000000"/>
            </w:tcBorders>
          </w:tcPr>
          <w:p w14:paraId="68F40F59" w14:textId="77777777" w:rsidR="00342189" w:rsidRPr="009C52F3" w:rsidRDefault="005B5926">
            <w:pPr>
              <w:rPr>
                <w:rFonts w:ascii="Times New Roman" w:eastAsia="Times New Roman" w:hAnsi="Times New Roman" w:cs="Times New Roman"/>
                <w:sz w:val="28"/>
                <w:szCs w:val="28"/>
              </w:rPr>
            </w:pPr>
            <w:r w:rsidRPr="009C52F3">
              <w:rPr>
                <w:rFonts w:ascii="Times New Roman" w:eastAsia="Times New Roman" w:hAnsi="Times New Roman" w:cs="Times New Roman"/>
                <w:sz w:val="28"/>
                <w:szCs w:val="28"/>
              </w:rPr>
              <w:t xml:space="preserve"> м.Рогатин вулиця Галицька, 40</w:t>
            </w:r>
          </w:p>
        </w:tc>
      </w:tr>
      <w:tr w:rsidR="005B5926" w14:paraId="2EC978B2" w14:textId="77777777" w:rsidTr="005B5926">
        <w:trPr>
          <w:gridAfter w:val="2"/>
          <w:wAfter w:w="16492" w:type="dxa"/>
          <w:trHeight w:val="1023"/>
        </w:trPr>
        <w:tc>
          <w:tcPr>
            <w:tcW w:w="400" w:type="dxa"/>
            <w:tcBorders>
              <w:top w:val="single" w:sz="6" w:space="0" w:color="000000"/>
              <w:left w:val="single" w:sz="6" w:space="0" w:color="000000"/>
              <w:bottom w:val="single" w:sz="6" w:space="0" w:color="000000"/>
              <w:right w:val="single" w:sz="6" w:space="0" w:color="000000"/>
            </w:tcBorders>
          </w:tcPr>
          <w:p w14:paraId="20DF2456" w14:textId="77777777" w:rsidR="005B5926" w:rsidRDefault="005B5926" w:rsidP="005B59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729" w:type="dxa"/>
            <w:tcBorders>
              <w:top w:val="single" w:sz="6" w:space="0" w:color="000000"/>
              <w:left w:val="single" w:sz="6" w:space="0" w:color="000000"/>
              <w:bottom w:val="single" w:sz="6" w:space="0" w:color="000000"/>
              <w:right w:val="single" w:sz="6" w:space="0" w:color="000000"/>
            </w:tcBorders>
          </w:tcPr>
          <w:p w14:paraId="2B81BC8D" w14:textId="2383D84A" w:rsidR="005B5926" w:rsidRDefault="005B5926" w:rsidP="005B592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r w:rsidR="00AC4F45" w:rsidRPr="00AC4F45">
              <w:rPr>
                <w:rFonts w:ascii="Times New Roman" w:eastAsia="Times New Roman" w:hAnsi="Times New Roman" w:cs="Times New Roman"/>
                <w:sz w:val="28"/>
                <w:szCs w:val="28"/>
              </w:rPr>
              <w:t>( час прийому суб’єктів звернень)</w:t>
            </w:r>
          </w:p>
        </w:tc>
        <w:tc>
          <w:tcPr>
            <w:tcW w:w="9931" w:type="dxa"/>
            <w:tcBorders>
              <w:top w:val="single" w:sz="6" w:space="0" w:color="000000"/>
              <w:left w:val="single" w:sz="6" w:space="0" w:color="000000"/>
              <w:bottom w:val="single" w:sz="6" w:space="0" w:color="000000"/>
              <w:right w:val="single" w:sz="6" w:space="0" w:color="000000"/>
            </w:tcBorders>
          </w:tcPr>
          <w:p w14:paraId="2B2B47BD" w14:textId="77777777" w:rsidR="005B5926" w:rsidRPr="009C52F3" w:rsidRDefault="005B5926" w:rsidP="005B5926">
            <w:pPr>
              <w:jc w:val="both"/>
              <w:rPr>
                <w:sz w:val="28"/>
                <w:szCs w:val="28"/>
              </w:rPr>
            </w:pPr>
            <w:r w:rsidRPr="009C52F3">
              <w:rPr>
                <w:rFonts w:ascii="Times New Roman" w:hAnsi="Times New Roman"/>
                <w:sz w:val="28"/>
                <w:szCs w:val="28"/>
              </w:rPr>
              <w:t>Понеділок з 08.30 до 16.00</w:t>
            </w:r>
          </w:p>
          <w:p w14:paraId="366BE152" w14:textId="77777777" w:rsidR="005B5926" w:rsidRPr="009C52F3" w:rsidRDefault="005B5926" w:rsidP="005B5926">
            <w:pPr>
              <w:jc w:val="both"/>
              <w:rPr>
                <w:sz w:val="28"/>
                <w:szCs w:val="28"/>
              </w:rPr>
            </w:pPr>
            <w:r w:rsidRPr="009C52F3">
              <w:rPr>
                <w:rFonts w:ascii="Times New Roman" w:hAnsi="Times New Roman"/>
                <w:sz w:val="28"/>
                <w:szCs w:val="28"/>
              </w:rPr>
              <w:t>Вівторок з 08.30 до 16.00</w:t>
            </w:r>
          </w:p>
          <w:p w14:paraId="63AFE173" w14:textId="77777777" w:rsidR="005B5926" w:rsidRPr="009C52F3" w:rsidRDefault="005B5926" w:rsidP="005B5926">
            <w:pPr>
              <w:jc w:val="both"/>
              <w:rPr>
                <w:sz w:val="28"/>
                <w:szCs w:val="28"/>
              </w:rPr>
            </w:pPr>
            <w:r w:rsidRPr="009C52F3">
              <w:rPr>
                <w:rFonts w:ascii="Times New Roman" w:hAnsi="Times New Roman"/>
                <w:sz w:val="28"/>
                <w:szCs w:val="28"/>
              </w:rPr>
              <w:t>Середа з 08.30 до 20.00</w:t>
            </w:r>
          </w:p>
          <w:p w14:paraId="6D68F0BC" w14:textId="77777777" w:rsidR="005B5926" w:rsidRPr="009C52F3" w:rsidRDefault="005B5926" w:rsidP="005B5926">
            <w:pPr>
              <w:jc w:val="both"/>
              <w:rPr>
                <w:sz w:val="28"/>
                <w:szCs w:val="28"/>
              </w:rPr>
            </w:pPr>
            <w:r w:rsidRPr="009C52F3">
              <w:rPr>
                <w:rFonts w:ascii="Times New Roman" w:hAnsi="Times New Roman"/>
                <w:sz w:val="28"/>
                <w:szCs w:val="28"/>
              </w:rPr>
              <w:t>Четвер з 08.30 до 16.00</w:t>
            </w:r>
          </w:p>
          <w:p w14:paraId="6DE85514" w14:textId="77777777" w:rsidR="005B5926" w:rsidRPr="009C52F3" w:rsidRDefault="005B5926" w:rsidP="005B5926">
            <w:pPr>
              <w:spacing w:before="60"/>
              <w:jc w:val="both"/>
              <w:rPr>
                <w:sz w:val="28"/>
                <w:szCs w:val="28"/>
              </w:rPr>
            </w:pPr>
            <w:r w:rsidRPr="009C52F3">
              <w:rPr>
                <w:rFonts w:ascii="Times New Roman" w:hAnsi="Times New Roman"/>
                <w:sz w:val="28"/>
                <w:szCs w:val="28"/>
              </w:rPr>
              <w:t>П’ятниця з 08.30 до 15.30</w:t>
            </w:r>
          </w:p>
          <w:p w14:paraId="0514D8FB" w14:textId="77777777" w:rsidR="005B5926" w:rsidRPr="009C52F3" w:rsidRDefault="005B5926" w:rsidP="005B5926">
            <w:pPr>
              <w:spacing w:before="60"/>
              <w:jc w:val="both"/>
              <w:rPr>
                <w:sz w:val="28"/>
                <w:szCs w:val="28"/>
              </w:rPr>
            </w:pPr>
            <w:r w:rsidRPr="009C52F3">
              <w:rPr>
                <w:rFonts w:ascii="Times New Roman" w:hAnsi="Times New Roman"/>
                <w:sz w:val="28"/>
                <w:szCs w:val="28"/>
              </w:rPr>
              <w:t>Субота з 09.00 до 15.00</w:t>
            </w:r>
          </w:p>
          <w:p w14:paraId="0BD4BA47" w14:textId="77777777" w:rsidR="005B5926" w:rsidRPr="009C52F3" w:rsidRDefault="005B5926" w:rsidP="005B5926">
            <w:pPr>
              <w:spacing w:before="60"/>
              <w:jc w:val="both"/>
              <w:rPr>
                <w:sz w:val="28"/>
                <w:szCs w:val="28"/>
              </w:rPr>
            </w:pPr>
            <w:r w:rsidRPr="009C52F3">
              <w:rPr>
                <w:rFonts w:ascii="Times New Roman" w:hAnsi="Times New Roman"/>
                <w:sz w:val="28"/>
                <w:szCs w:val="28"/>
              </w:rPr>
              <w:t>Неділя – вихідний</w:t>
            </w:r>
          </w:p>
          <w:p w14:paraId="7AFAE5E5" w14:textId="77777777" w:rsidR="005B5926" w:rsidRPr="009C52F3" w:rsidRDefault="005B5926" w:rsidP="005B5926">
            <w:pPr>
              <w:widowControl w:val="0"/>
              <w:spacing w:before="40"/>
              <w:jc w:val="both"/>
              <w:rPr>
                <w:rFonts w:ascii="Times New Roman" w:hAnsi="Times New Roman"/>
                <w:sz w:val="28"/>
                <w:szCs w:val="28"/>
              </w:rPr>
            </w:pPr>
            <w:r w:rsidRPr="009C52F3">
              <w:rPr>
                <w:rFonts w:ascii="Times New Roman" w:hAnsi="Times New Roman"/>
                <w:sz w:val="28"/>
                <w:szCs w:val="28"/>
              </w:rPr>
              <w:t>Без перерви на обід.</w:t>
            </w:r>
          </w:p>
          <w:p w14:paraId="06527390" w14:textId="77777777" w:rsidR="005B5926" w:rsidRPr="009C52F3" w:rsidRDefault="005B5926" w:rsidP="005B5926">
            <w:pPr>
              <w:widowControl w:val="0"/>
              <w:spacing w:before="40"/>
              <w:jc w:val="both"/>
              <w:rPr>
                <w:rFonts w:ascii="Times New Roman" w:hAnsi="Times New Roman"/>
                <w:sz w:val="28"/>
                <w:szCs w:val="28"/>
              </w:rPr>
            </w:pPr>
            <w:r w:rsidRPr="009C52F3">
              <w:rPr>
                <w:rFonts w:ascii="Times New Roman" w:hAnsi="Times New Roman"/>
                <w:sz w:val="28"/>
                <w:szCs w:val="28"/>
              </w:rPr>
              <w:t>Середа: прийом з 16:00-20:00 годин за попереднім записом по телефону 0971755620</w:t>
            </w:r>
          </w:p>
          <w:p w14:paraId="2428080C" w14:textId="77777777" w:rsidR="005B5926" w:rsidRPr="009C52F3" w:rsidRDefault="005B5926" w:rsidP="005B5926">
            <w:pPr>
              <w:widowControl w:val="0"/>
              <w:spacing w:before="40"/>
              <w:jc w:val="both"/>
              <w:rPr>
                <w:rFonts w:ascii="Times New Roman" w:hAnsi="Times New Roman"/>
                <w:color w:val="000000"/>
                <w:sz w:val="28"/>
                <w:szCs w:val="28"/>
                <w:highlight w:val="yellow"/>
              </w:rPr>
            </w:pPr>
            <w:r w:rsidRPr="009C52F3">
              <w:rPr>
                <w:rFonts w:ascii="Times New Roman" w:hAnsi="Times New Roman"/>
                <w:sz w:val="28"/>
                <w:szCs w:val="28"/>
              </w:rPr>
              <w:t>Субота: прийом з 09:00-15:00 годин за  попереднім записом по телефону 0971755620</w:t>
            </w:r>
          </w:p>
        </w:tc>
      </w:tr>
      <w:tr w:rsidR="005B5926" w14:paraId="24D9845F" w14:textId="77777777" w:rsidTr="005B5926">
        <w:trPr>
          <w:gridAfter w:val="2"/>
          <w:wAfter w:w="16492" w:type="dxa"/>
        </w:trPr>
        <w:tc>
          <w:tcPr>
            <w:tcW w:w="400" w:type="dxa"/>
            <w:tcBorders>
              <w:top w:val="single" w:sz="6" w:space="0" w:color="000000"/>
              <w:left w:val="single" w:sz="6" w:space="0" w:color="000000"/>
              <w:bottom w:val="single" w:sz="6" w:space="0" w:color="000000"/>
              <w:right w:val="single" w:sz="6" w:space="0" w:color="000000"/>
            </w:tcBorders>
          </w:tcPr>
          <w:p w14:paraId="02281152" w14:textId="77777777" w:rsidR="005B5926" w:rsidRDefault="005B5926" w:rsidP="005B59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4729" w:type="dxa"/>
            <w:tcBorders>
              <w:top w:val="single" w:sz="6" w:space="0" w:color="000000"/>
              <w:left w:val="single" w:sz="6" w:space="0" w:color="000000"/>
              <w:bottom w:val="single" w:sz="6" w:space="0" w:color="000000"/>
              <w:right w:val="single" w:sz="6" w:space="0" w:color="000000"/>
            </w:tcBorders>
          </w:tcPr>
          <w:p w14:paraId="562D234C" w14:textId="77777777" w:rsidR="005B5926" w:rsidRDefault="005B5926" w:rsidP="005B592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9931" w:type="dxa"/>
            <w:tcBorders>
              <w:top w:val="single" w:sz="6" w:space="0" w:color="000000"/>
              <w:left w:val="single" w:sz="6" w:space="0" w:color="000000"/>
              <w:bottom w:val="single" w:sz="6" w:space="0" w:color="000000"/>
              <w:right w:val="single" w:sz="6" w:space="0" w:color="000000"/>
            </w:tcBorders>
          </w:tcPr>
          <w:p w14:paraId="1CAFF068" w14:textId="77777777" w:rsidR="005B5926" w:rsidRPr="009C52F3" w:rsidRDefault="005B5926" w:rsidP="005B5926">
            <w:pPr>
              <w:jc w:val="both"/>
              <w:rPr>
                <w:rFonts w:ascii="Times New Roman" w:hAnsi="Times New Roman"/>
                <w:sz w:val="28"/>
                <w:szCs w:val="28"/>
              </w:rPr>
            </w:pPr>
            <w:r w:rsidRPr="009C52F3">
              <w:rPr>
                <w:rFonts w:ascii="Times New Roman" w:hAnsi="Times New Roman"/>
                <w:sz w:val="28"/>
                <w:szCs w:val="28"/>
              </w:rPr>
              <w:t>тел.:0971755620</w:t>
            </w:r>
          </w:p>
          <w:p w14:paraId="24A68F70" w14:textId="77777777" w:rsidR="005B5926" w:rsidRPr="009C52F3" w:rsidRDefault="005B5926" w:rsidP="005B5926">
            <w:pPr>
              <w:jc w:val="both"/>
              <w:rPr>
                <w:rFonts w:ascii="Times New Roman" w:hAnsi="Times New Roman"/>
                <w:sz w:val="28"/>
                <w:szCs w:val="28"/>
              </w:rPr>
            </w:pPr>
            <w:r w:rsidRPr="009C52F3">
              <w:rPr>
                <w:rFonts w:ascii="Times New Roman" w:hAnsi="Times New Roman"/>
                <w:sz w:val="28"/>
                <w:szCs w:val="28"/>
                <w:lang w:val="en-US"/>
              </w:rPr>
              <w:t>mr</w:t>
            </w:r>
            <w:r w:rsidRPr="009C52F3">
              <w:rPr>
                <w:rFonts w:ascii="Times New Roman" w:hAnsi="Times New Roman"/>
                <w:sz w:val="28"/>
                <w:szCs w:val="28"/>
              </w:rPr>
              <w:t>_</w:t>
            </w:r>
            <w:r w:rsidRPr="009C52F3">
              <w:rPr>
                <w:rFonts w:ascii="Times New Roman" w:hAnsi="Times New Roman"/>
                <w:sz w:val="28"/>
                <w:szCs w:val="28"/>
                <w:lang w:val="en-US"/>
              </w:rPr>
              <w:t>cnap</w:t>
            </w:r>
            <w:r w:rsidRPr="009C52F3">
              <w:rPr>
                <w:rFonts w:ascii="Times New Roman" w:hAnsi="Times New Roman"/>
                <w:sz w:val="28"/>
                <w:szCs w:val="28"/>
              </w:rPr>
              <w:t>@</w:t>
            </w:r>
            <w:r w:rsidRPr="009C52F3">
              <w:rPr>
                <w:rFonts w:ascii="Times New Roman" w:hAnsi="Times New Roman"/>
                <w:sz w:val="28"/>
                <w:szCs w:val="28"/>
                <w:lang w:val="en-US"/>
              </w:rPr>
              <w:t>ukr</w:t>
            </w:r>
            <w:r w:rsidRPr="009C52F3">
              <w:rPr>
                <w:rFonts w:ascii="Times New Roman" w:hAnsi="Times New Roman"/>
                <w:sz w:val="28"/>
                <w:szCs w:val="28"/>
              </w:rPr>
              <w:t>.</w:t>
            </w:r>
            <w:r w:rsidRPr="009C52F3">
              <w:rPr>
                <w:rFonts w:ascii="Times New Roman" w:hAnsi="Times New Roman"/>
                <w:sz w:val="28"/>
                <w:szCs w:val="28"/>
                <w:lang w:val="en-US"/>
              </w:rPr>
              <w:t>net</w:t>
            </w:r>
          </w:p>
        </w:tc>
      </w:tr>
      <w:tr w:rsidR="005B5926" w14:paraId="6FA00B7C" w14:textId="77777777" w:rsidTr="00776B60">
        <w:trPr>
          <w:trHeight w:val="576"/>
        </w:trPr>
        <w:tc>
          <w:tcPr>
            <w:tcW w:w="15060" w:type="dxa"/>
            <w:gridSpan w:val="3"/>
            <w:tcBorders>
              <w:top w:val="single" w:sz="6" w:space="0" w:color="000000"/>
              <w:left w:val="single" w:sz="6" w:space="0" w:color="000000"/>
              <w:bottom w:val="single" w:sz="6" w:space="0" w:color="000000"/>
              <w:right w:val="single" w:sz="6" w:space="0" w:color="000000"/>
            </w:tcBorders>
          </w:tcPr>
          <w:p w14:paraId="47B7EB55" w14:textId="77777777" w:rsidR="005B5926" w:rsidRDefault="005B5926" w:rsidP="009C52F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c>
          <w:tcPr>
            <w:tcW w:w="8246" w:type="dxa"/>
          </w:tcPr>
          <w:p w14:paraId="75CBE5E8" w14:textId="77777777" w:rsidR="005B5926" w:rsidRDefault="005B5926" w:rsidP="005B5926"/>
        </w:tc>
        <w:tc>
          <w:tcPr>
            <w:tcW w:w="8246" w:type="dxa"/>
          </w:tcPr>
          <w:p w14:paraId="2A3FE0CE" w14:textId="77777777" w:rsidR="005B5926" w:rsidRDefault="005B5926" w:rsidP="005B592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Зазначаються телефон/факс (довідки), адреса електронної пошти та вебсайт суб’єкта надання адміністративної послуги та/або центру надання адміністративних послуг</w:t>
            </w:r>
          </w:p>
        </w:tc>
      </w:tr>
      <w:tr w:rsidR="005B5926" w14:paraId="436094B2" w14:textId="77777777" w:rsidTr="005B5926">
        <w:trPr>
          <w:gridAfter w:val="2"/>
          <w:wAfter w:w="16492" w:type="dxa"/>
          <w:trHeight w:val="942"/>
        </w:trPr>
        <w:tc>
          <w:tcPr>
            <w:tcW w:w="400" w:type="dxa"/>
            <w:tcBorders>
              <w:top w:val="single" w:sz="6" w:space="0" w:color="000000"/>
              <w:left w:val="single" w:sz="6" w:space="0" w:color="000000"/>
              <w:bottom w:val="single" w:sz="6" w:space="0" w:color="000000"/>
              <w:right w:val="single" w:sz="6" w:space="0" w:color="000000"/>
            </w:tcBorders>
          </w:tcPr>
          <w:p w14:paraId="69E58D47" w14:textId="77777777" w:rsidR="005B5926" w:rsidRDefault="005B5926" w:rsidP="005B59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729" w:type="dxa"/>
            <w:tcBorders>
              <w:top w:val="single" w:sz="6" w:space="0" w:color="000000"/>
              <w:left w:val="single" w:sz="6" w:space="0" w:color="000000"/>
              <w:bottom w:val="single" w:sz="6" w:space="0" w:color="000000"/>
              <w:right w:val="single" w:sz="6" w:space="0" w:color="000000"/>
            </w:tcBorders>
          </w:tcPr>
          <w:p w14:paraId="2669D91A" w14:textId="77777777" w:rsidR="005B5926" w:rsidRDefault="005B5926" w:rsidP="005B5926">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9931" w:type="dxa"/>
            <w:tcBorders>
              <w:top w:val="single" w:sz="6" w:space="0" w:color="000000"/>
              <w:left w:val="single" w:sz="6" w:space="0" w:color="000000"/>
              <w:bottom w:val="single" w:sz="6" w:space="0" w:color="000000"/>
              <w:right w:val="single" w:sz="6" w:space="0" w:color="000000"/>
            </w:tcBorders>
          </w:tcPr>
          <w:p w14:paraId="52966E22" w14:textId="77777777" w:rsidR="00611B83" w:rsidRPr="00611B83" w:rsidRDefault="00611B83" w:rsidP="00611B83">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611B83">
              <w:rPr>
                <w:rFonts w:ascii="Times New Roman" w:eastAsia="Times New Roman" w:hAnsi="Times New Roman" w:cs="Times New Roman"/>
                <w:color w:val="000000"/>
                <w:sz w:val="28"/>
                <w:szCs w:val="28"/>
              </w:rPr>
              <w:t>Закон України </w:t>
            </w:r>
            <w:hyperlink r:id="rId6" w:history="1">
              <w:r w:rsidRPr="00611B83">
                <w:rPr>
                  <w:rStyle w:val="aa"/>
                  <w:rFonts w:ascii="Times New Roman" w:eastAsia="Times New Roman" w:hAnsi="Times New Roman" w:cs="Times New Roman"/>
                  <w:sz w:val="28"/>
                  <w:szCs w:val="28"/>
                </w:rPr>
                <w:t>“Про</w:t>
              </w:r>
            </w:hyperlink>
            <w:r w:rsidRPr="00611B83">
              <w:rPr>
                <w:rFonts w:ascii="Times New Roman" w:eastAsia="Times New Roman" w:hAnsi="Times New Roman" w:cs="Times New Roman"/>
                <w:color w:val="000000"/>
                <w:sz w:val="28"/>
                <w:szCs w:val="28"/>
              </w:rPr>
              <w:t> </w:t>
            </w:r>
            <w:hyperlink r:id="rId7" w:history="1">
              <w:r w:rsidRPr="00611B83">
                <w:rPr>
                  <w:rStyle w:val="aa"/>
                  <w:rFonts w:ascii="Times New Roman" w:eastAsia="Times New Roman" w:hAnsi="Times New Roman" w:cs="Times New Roman"/>
                  <w:sz w:val="28"/>
                  <w:szCs w:val="28"/>
                </w:rPr>
                <w:t>статус</w:t>
              </w:r>
            </w:hyperlink>
            <w:r w:rsidRPr="00611B83">
              <w:rPr>
                <w:rFonts w:ascii="Times New Roman" w:eastAsia="Times New Roman" w:hAnsi="Times New Roman" w:cs="Times New Roman"/>
                <w:color w:val="000000"/>
                <w:sz w:val="28"/>
                <w:szCs w:val="28"/>
              </w:rPr>
              <w:t> </w:t>
            </w:r>
            <w:hyperlink r:id="rId8" w:history="1">
              <w:r w:rsidRPr="00611B83">
                <w:rPr>
                  <w:rStyle w:val="aa"/>
                  <w:rFonts w:ascii="Times New Roman" w:eastAsia="Times New Roman" w:hAnsi="Times New Roman" w:cs="Times New Roman"/>
                  <w:sz w:val="28"/>
                  <w:szCs w:val="28"/>
                </w:rPr>
                <w:t>ветеранів</w:t>
              </w:r>
            </w:hyperlink>
            <w:r w:rsidRPr="00611B83">
              <w:rPr>
                <w:rFonts w:ascii="Times New Roman" w:eastAsia="Times New Roman" w:hAnsi="Times New Roman" w:cs="Times New Roman"/>
                <w:color w:val="000000"/>
                <w:sz w:val="28"/>
                <w:szCs w:val="28"/>
              </w:rPr>
              <w:t> </w:t>
            </w:r>
            <w:hyperlink r:id="rId9" w:history="1">
              <w:r w:rsidRPr="00611B83">
                <w:rPr>
                  <w:rStyle w:val="aa"/>
                  <w:rFonts w:ascii="Times New Roman" w:eastAsia="Times New Roman" w:hAnsi="Times New Roman" w:cs="Times New Roman"/>
                  <w:sz w:val="28"/>
                  <w:szCs w:val="28"/>
                </w:rPr>
                <w:t>війни,</w:t>
              </w:r>
            </w:hyperlink>
            <w:r w:rsidRPr="00611B83">
              <w:rPr>
                <w:rFonts w:ascii="Times New Roman" w:eastAsia="Times New Roman" w:hAnsi="Times New Roman" w:cs="Times New Roman"/>
                <w:color w:val="000000"/>
                <w:sz w:val="28"/>
                <w:szCs w:val="28"/>
              </w:rPr>
              <w:t> </w:t>
            </w:r>
            <w:hyperlink r:id="rId10" w:history="1">
              <w:r w:rsidRPr="00611B83">
                <w:rPr>
                  <w:rStyle w:val="aa"/>
                  <w:rFonts w:ascii="Times New Roman" w:eastAsia="Times New Roman" w:hAnsi="Times New Roman" w:cs="Times New Roman"/>
                  <w:sz w:val="28"/>
                  <w:szCs w:val="28"/>
                </w:rPr>
                <w:t>гарантії</w:t>
              </w:r>
            </w:hyperlink>
            <w:r w:rsidRPr="00611B83">
              <w:rPr>
                <w:rFonts w:ascii="Times New Roman" w:eastAsia="Times New Roman" w:hAnsi="Times New Roman" w:cs="Times New Roman"/>
                <w:color w:val="000000"/>
                <w:sz w:val="28"/>
                <w:szCs w:val="28"/>
              </w:rPr>
              <w:t> </w:t>
            </w:r>
            <w:hyperlink r:id="rId11" w:history="1">
              <w:r w:rsidRPr="00611B83">
                <w:rPr>
                  <w:rStyle w:val="aa"/>
                  <w:rFonts w:ascii="Times New Roman" w:eastAsia="Times New Roman" w:hAnsi="Times New Roman" w:cs="Times New Roman"/>
                  <w:sz w:val="28"/>
                  <w:szCs w:val="28"/>
                </w:rPr>
                <w:t>їх</w:t>
              </w:r>
            </w:hyperlink>
            <w:r w:rsidRPr="00611B83">
              <w:rPr>
                <w:rFonts w:ascii="Times New Roman" w:eastAsia="Times New Roman" w:hAnsi="Times New Roman" w:cs="Times New Roman"/>
                <w:color w:val="000000"/>
                <w:sz w:val="28"/>
                <w:szCs w:val="28"/>
              </w:rPr>
              <w:t> </w:t>
            </w:r>
            <w:hyperlink r:id="rId12" w:history="1">
              <w:r w:rsidRPr="00611B83">
                <w:rPr>
                  <w:rStyle w:val="aa"/>
                  <w:rFonts w:ascii="Times New Roman" w:eastAsia="Times New Roman" w:hAnsi="Times New Roman" w:cs="Times New Roman"/>
                  <w:sz w:val="28"/>
                  <w:szCs w:val="28"/>
                </w:rPr>
                <w:t>соціального</w:t>
              </w:r>
            </w:hyperlink>
            <w:r w:rsidRPr="00611B83">
              <w:rPr>
                <w:rFonts w:ascii="Times New Roman" w:eastAsia="Times New Roman" w:hAnsi="Times New Roman" w:cs="Times New Roman"/>
                <w:color w:val="000000"/>
                <w:sz w:val="28"/>
                <w:szCs w:val="28"/>
              </w:rPr>
              <w:t> </w:t>
            </w:r>
            <w:hyperlink r:id="rId13" w:history="1">
              <w:r w:rsidRPr="00611B83">
                <w:rPr>
                  <w:rStyle w:val="aa"/>
                  <w:rFonts w:ascii="Times New Roman" w:eastAsia="Times New Roman" w:hAnsi="Times New Roman" w:cs="Times New Roman"/>
                  <w:sz w:val="28"/>
                  <w:szCs w:val="28"/>
                </w:rPr>
                <w:t>захисту”</w:t>
              </w:r>
            </w:hyperlink>
            <w:r w:rsidRPr="00611B83">
              <w:rPr>
                <w:rFonts w:ascii="Times New Roman" w:eastAsia="Times New Roman" w:hAnsi="Times New Roman" w:cs="Times New Roman"/>
                <w:color w:val="000000"/>
                <w:sz w:val="28"/>
                <w:szCs w:val="28"/>
              </w:rPr>
              <w:t> (далі – Закон) (ст. 6, 7, 9, 10, 10</w:t>
            </w:r>
            <w:r w:rsidRPr="00611B83">
              <w:rPr>
                <w:rFonts w:ascii="Times New Roman" w:eastAsia="Times New Roman" w:hAnsi="Times New Roman" w:cs="Times New Roman"/>
                <w:color w:val="000000"/>
                <w:sz w:val="28"/>
                <w:szCs w:val="28"/>
                <w:vertAlign w:val="superscript"/>
              </w:rPr>
              <w:t>1</w:t>
            </w:r>
            <w:r w:rsidRPr="00611B83">
              <w:rPr>
                <w:rFonts w:ascii="Times New Roman" w:eastAsia="Times New Roman" w:hAnsi="Times New Roman" w:cs="Times New Roman"/>
                <w:color w:val="000000"/>
                <w:sz w:val="28"/>
                <w:szCs w:val="28"/>
              </w:rPr>
              <w:t>, 11, 12, 13, 14, 15, 16);</w:t>
            </w:r>
          </w:p>
          <w:p w14:paraId="39927A0A" w14:textId="352919F7" w:rsidR="005B5926" w:rsidRDefault="00611B83" w:rsidP="00611B83">
            <w:pPr>
              <w:pBdr>
                <w:top w:val="nil"/>
                <w:left w:val="nil"/>
                <w:bottom w:val="nil"/>
                <w:right w:val="nil"/>
                <w:between w:val="nil"/>
              </w:pBdr>
              <w:tabs>
                <w:tab w:val="left" w:pos="217"/>
              </w:tabs>
              <w:ind w:right="7"/>
              <w:jc w:val="both"/>
              <w:rPr>
                <w:rFonts w:ascii="Times New Roman" w:eastAsia="Times New Roman" w:hAnsi="Times New Roman" w:cs="Times New Roman"/>
                <w:color w:val="000000"/>
                <w:sz w:val="28"/>
                <w:szCs w:val="28"/>
              </w:rPr>
            </w:pPr>
            <w:r w:rsidRPr="00611B83">
              <w:rPr>
                <w:rFonts w:ascii="Times New Roman" w:eastAsia="Times New Roman" w:hAnsi="Times New Roman" w:cs="Times New Roman"/>
                <w:color w:val="000000"/>
                <w:sz w:val="28"/>
                <w:szCs w:val="28"/>
              </w:rPr>
              <w:t>Закон      України      </w:t>
            </w:r>
            <w:hyperlink r:id="rId14" w:history="1">
              <w:r w:rsidRPr="00611B83">
                <w:rPr>
                  <w:rStyle w:val="aa"/>
                  <w:rFonts w:ascii="Times New Roman" w:eastAsia="Times New Roman" w:hAnsi="Times New Roman" w:cs="Times New Roman"/>
                  <w:sz w:val="28"/>
                  <w:szCs w:val="28"/>
                </w:rPr>
                <w:t>“Про</w:t>
              </w:r>
            </w:hyperlink>
            <w:r w:rsidRPr="00611B83">
              <w:rPr>
                <w:rFonts w:ascii="Times New Roman" w:eastAsia="Times New Roman" w:hAnsi="Times New Roman" w:cs="Times New Roman"/>
                <w:color w:val="000000"/>
                <w:sz w:val="28"/>
                <w:szCs w:val="28"/>
              </w:rPr>
              <w:t>      </w:t>
            </w:r>
            <w:hyperlink r:id="rId15" w:history="1">
              <w:r w:rsidRPr="00611B83">
                <w:rPr>
                  <w:rStyle w:val="aa"/>
                  <w:rFonts w:ascii="Times New Roman" w:eastAsia="Times New Roman" w:hAnsi="Times New Roman" w:cs="Times New Roman"/>
                  <w:sz w:val="28"/>
                  <w:szCs w:val="28"/>
                </w:rPr>
                <w:t>жертви</w:t>
              </w:r>
            </w:hyperlink>
            <w:r w:rsidRPr="00611B83">
              <w:rPr>
                <w:rFonts w:ascii="Times New Roman" w:eastAsia="Times New Roman" w:hAnsi="Times New Roman" w:cs="Times New Roman"/>
                <w:color w:val="000000"/>
                <w:sz w:val="28"/>
                <w:szCs w:val="28"/>
              </w:rPr>
              <w:t>      </w:t>
            </w:r>
            <w:hyperlink r:id="rId16" w:history="1">
              <w:r w:rsidRPr="00611B83">
                <w:rPr>
                  <w:rStyle w:val="aa"/>
                  <w:rFonts w:ascii="Times New Roman" w:eastAsia="Times New Roman" w:hAnsi="Times New Roman" w:cs="Times New Roman"/>
                  <w:sz w:val="28"/>
                  <w:szCs w:val="28"/>
                </w:rPr>
                <w:t>нацистських</w:t>
              </w:r>
            </w:hyperlink>
            <w:r w:rsidRPr="00611B83">
              <w:rPr>
                <w:rFonts w:ascii="Times New Roman" w:eastAsia="Times New Roman" w:hAnsi="Times New Roman" w:cs="Times New Roman"/>
                <w:color w:val="000000"/>
                <w:sz w:val="28"/>
                <w:szCs w:val="28"/>
              </w:rPr>
              <w:t> </w:t>
            </w:r>
            <w:hyperlink r:id="rId17" w:history="1">
              <w:r w:rsidRPr="00611B83">
                <w:rPr>
                  <w:rStyle w:val="aa"/>
                  <w:rFonts w:ascii="Times New Roman" w:eastAsia="Times New Roman" w:hAnsi="Times New Roman" w:cs="Times New Roman"/>
                  <w:sz w:val="28"/>
                  <w:szCs w:val="28"/>
                </w:rPr>
                <w:t>переслідувань”</w:t>
              </w:r>
            </w:hyperlink>
            <w:r w:rsidRPr="00611B83">
              <w:rPr>
                <w:rFonts w:ascii="Times New Roman" w:eastAsia="Times New Roman" w:hAnsi="Times New Roman" w:cs="Times New Roman"/>
                <w:color w:val="000000"/>
                <w:sz w:val="28"/>
                <w:szCs w:val="28"/>
              </w:rPr>
              <w:t> (ст. 4, 6</w:t>
            </w:r>
            <w:r w:rsidRPr="00611B83">
              <w:rPr>
                <w:rFonts w:ascii="Times New Roman" w:eastAsia="Times New Roman" w:hAnsi="Times New Roman" w:cs="Times New Roman"/>
                <w:color w:val="000000"/>
                <w:sz w:val="28"/>
                <w:szCs w:val="28"/>
                <w:vertAlign w:val="superscript"/>
              </w:rPr>
              <w:t>1</w:t>
            </w:r>
            <w:r w:rsidRPr="00611B83">
              <w:rPr>
                <w:rFonts w:ascii="Times New Roman" w:eastAsia="Times New Roman" w:hAnsi="Times New Roman" w:cs="Times New Roman"/>
                <w:color w:val="000000"/>
                <w:sz w:val="28"/>
                <w:szCs w:val="28"/>
              </w:rPr>
              <w:t>, 6</w:t>
            </w:r>
            <w:r w:rsidRPr="00611B83">
              <w:rPr>
                <w:rFonts w:ascii="Times New Roman" w:eastAsia="Times New Roman" w:hAnsi="Times New Roman" w:cs="Times New Roman"/>
                <w:color w:val="000000"/>
                <w:sz w:val="28"/>
                <w:szCs w:val="28"/>
                <w:vertAlign w:val="superscript"/>
              </w:rPr>
              <w:t>2</w:t>
            </w:r>
            <w:r w:rsidRPr="00611B83">
              <w:rPr>
                <w:rFonts w:ascii="Times New Roman" w:eastAsia="Times New Roman" w:hAnsi="Times New Roman" w:cs="Times New Roman"/>
                <w:color w:val="000000"/>
                <w:sz w:val="28"/>
                <w:szCs w:val="28"/>
              </w:rPr>
              <w:t>, 6</w:t>
            </w:r>
            <w:r w:rsidRPr="00611B83">
              <w:rPr>
                <w:rFonts w:ascii="Times New Roman" w:eastAsia="Times New Roman" w:hAnsi="Times New Roman" w:cs="Times New Roman"/>
                <w:color w:val="000000"/>
                <w:sz w:val="28"/>
                <w:szCs w:val="28"/>
                <w:vertAlign w:val="superscript"/>
              </w:rPr>
              <w:t>3</w:t>
            </w:r>
            <w:r w:rsidRPr="00611B83">
              <w:rPr>
                <w:rFonts w:ascii="Times New Roman" w:eastAsia="Times New Roman" w:hAnsi="Times New Roman" w:cs="Times New Roman"/>
                <w:color w:val="000000"/>
                <w:sz w:val="28"/>
                <w:szCs w:val="28"/>
              </w:rPr>
              <w:t>, 6</w:t>
            </w:r>
            <w:r w:rsidRPr="00611B83">
              <w:rPr>
                <w:rFonts w:ascii="Times New Roman" w:eastAsia="Times New Roman" w:hAnsi="Times New Roman" w:cs="Times New Roman"/>
                <w:color w:val="000000"/>
                <w:sz w:val="28"/>
                <w:szCs w:val="28"/>
                <w:vertAlign w:val="superscript"/>
              </w:rPr>
              <w:t>4</w:t>
            </w:r>
            <w:r w:rsidRPr="00611B83">
              <w:rPr>
                <w:rFonts w:ascii="Times New Roman" w:eastAsia="Times New Roman" w:hAnsi="Times New Roman" w:cs="Times New Roman"/>
                <w:color w:val="000000"/>
                <w:sz w:val="28"/>
                <w:szCs w:val="28"/>
              </w:rPr>
              <w:t>).</w:t>
            </w:r>
          </w:p>
        </w:tc>
      </w:tr>
      <w:tr w:rsidR="005B5926" w14:paraId="2BE11B41" w14:textId="77777777" w:rsidTr="005B5926">
        <w:trPr>
          <w:gridAfter w:val="2"/>
          <w:wAfter w:w="16492" w:type="dxa"/>
          <w:trHeight w:val="26"/>
        </w:trPr>
        <w:tc>
          <w:tcPr>
            <w:tcW w:w="400" w:type="dxa"/>
            <w:tcBorders>
              <w:top w:val="single" w:sz="6" w:space="0" w:color="000000"/>
              <w:left w:val="single" w:sz="6" w:space="0" w:color="000000"/>
              <w:bottom w:val="single" w:sz="6" w:space="0" w:color="000000"/>
              <w:right w:val="single" w:sz="6" w:space="0" w:color="000000"/>
            </w:tcBorders>
          </w:tcPr>
          <w:p w14:paraId="6B3539F1" w14:textId="77777777" w:rsidR="005B5926" w:rsidRDefault="005B5926" w:rsidP="005B59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729" w:type="dxa"/>
            <w:tcBorders>
              <w:top w:val="single" w:sz="6" w:space="0" w:color="000000"/>
              <w:left w:val="single" w:sz="6" w:space="0" w:color="000000"/>
              <w:bottom w:val="single" w:sz="6" w:space="0" w:color="000000"/>
              <w:right w:val="single" w:sz="6" w:space="0" w:color="000000"/>
            </w:tcBorders>
          </w:tcPr>
          <w:p w14:paraId="73FCC51D" w14:textId="77777777" w:rsidR="005B5926" w:rsidRDefault="005B5926" w:rsidP="005B5926">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9931" w:type="dxa"/>
            <w:tcBorders>
              <w:top w:val="single" w:sz="6" w:space="0" w:color="000000"/>
              <w:left w:val="single" w:sz="6" w:space="0" w:color="000000"/>
              <w:bottom w:val="single" w:sz="6" w:space="0" w:color="000000"/>
              <w:right w:val="single" w:sz="6" w:space="0" w:color="000000"/>
            </w:tcBorders>
          </w:tcPr>
          <w:p w14:paraId="32C927E6" w14:textId="77777777" w:rsidR="00611B83" w:rsidRPr="00611B83" w:rsidRDefault="00611B83" w:rsidP="00611B83">
            <w:pPr>
              <w:ind w:right="7"/>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Постанова  Кабінету  Міністрів  України  від 30 серпня 1999 року № 1596 “Про затвердження Порядку виплати пенсій та грошової допомоги через поточні рахунки в банках”;</w:t>
            </w:r>
          </w:p>
          <w:p w14:paraId="6A0C6790" w14:textId="77777777" w:rsidR="00611B83" w:rsidRPr="00611B83" w:rsidRDefault="00611B83" w:rsidP="00611B83">
            <w:pPr>
              <w:ind w:right="7"/>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постанова Кабінету Міністрів України від 16 грудня 2020 року № 1279 “Деякі питання організації виплати пенсій та грошової допомоги”;</w:t>
            </w:r>
          </w:p>
          <w:p w14:paraId="4322DF66" w14:textId="4A749B70" w:rsidR="005B5926" w:rsidRDefault="00611B83" w:rsidP="00611B83">
            <w:pPr>
              <w:ind w:right="7"/>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постанова Кабінету Міністрів України від 27 грудня 2023 року № 1396 “Деякі питання соціального захисту осіб, які мають особливі та особливі трудові заслуги перед Батьківщиною, ветеранів війни та осіб, що працюють в спеціальних умовах” (далі – Постанова)</w:t>
            </w:r>
          </w:p>
        </w:tc>
      </w:tr>
      <w:tr w:rsidR="005B5926" w14:paraId="034ECB22" w14:textId="77777777" w:rsidTr="005B5926">
        <w:trPr>
          <w:gridAfter w:val="2"/>
          <w:wAfter w:w="16492" w:type="dxa"/>
          <w:trHeight w:val="26"/>
        </w:trPr>
        <w:tc>
          <w:tcPr>
            <w:tcW w:w="400" w:type="dxa"/>
            <w:tcBorders>
              <w:top w:val="single" w:sz="6" w:space="0" w:color="000000"/>
              <w:left w:val="single" w:sz="6" w:space="0" w:color="000000"/>
              <w:bottom w:val="single" w:sz="6" w:space="0" w:color="000000"/>
              <w:right w:val="single" w:sz="6" w:space="0" w:color="000000"/>
            </w:tcBorders>
          </w:tcPr>
          <w:p w14:paraId="75DF6639" w14:textId="77777777" w:rsidR="005B5926" w:rsidRDefault="005B5926" w:rsidP="005B59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729" w:type="dxa"/>
            <w:tcBorders>
              <w:top w:val="single" w:sz="6" w:space="0" w:color="000000"/>
              <w:left w:val="single" w:sz="6" w:space="0" w:color="000000"/>
              <w:bottom w:val="single" w:sz="6" w:space="0" w:color="000000"/>
              <w:right w:val="single" w:sz="6" w:space="0" w:color="000000"/>
            </w:tcBorders>
          </w:tcPr>
          <w:p w14:paraId="1661A234" w14:textId="77777777" w:rsidR="005B5926" w:rsidRDefault="005B5926" w:rsidP="005B5926">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9931" w:type="dxa"/>
            <w:tcBorders>
              <w:top w:val="single" w:sz="6" w:space="0" w:color="000000"/>
              <w:left w:val="single" w:sz="6" w:space="0" w:color="000000"/>
              <w:bottom w:val="single" w:sz="6" w:space="0" w:color="000000"/>
              <w:right w:val="single" w:sz="6" w:space="0" w:color="000000"/>
            </w:tcBorders>
          </w:tcPr>
          <w:p w14:paraId="3A98645B" w14:textId="77777777" w:rsidR="005B5926" w:rsidRDefault="005B5926" w:rsidP="005B5926">
            <w:pPr>
              <w:pBdr>
                <w:top w:val="nil"/>
                <w:left w:val="nil"/>
                <w:bottom w:val="nil"/>
                <w:right w:val="nil"/>
                <w:between w:val="nil"/>
              </w:pBdr>
              <w:tabs>
                <w:tab w:val="left" w:pos="0"/>
              </w:tabs>
              <w:ind w:right="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w:t>
            </w:r>
          </w:p>
        </w:tc>
      </w:tr>
      <w:tr w:rsidR="005B5926" w14:paraId="4D5C85E1" w14:textId="77777777" w:rsidTr="005B5926">
        <w:trPr>
          <w:gridAfter w:val="2"/>
          <w:wAfter w:w="16492" w:type="dxa"/>
        </w:trPr>
        <w:tc>
          <w:tcPr>
            <w:tcW w:w="15060" w:type="dxa"/>
            <w:gridSpan w:val="3"/>
            <w:tcBorders>
              <w:top w:val="single" w:sz="6" w:space="0" w:color="000000"/>
              <w:left w:val="single" w:sz="6" w:space="0" w:color="000000"/>
              <w:bottom w:val="single" w:sz="6" w:space="0" w:color="000000"/>
              <w:right w:val="single" w:sz="6" w:space="0" w:color="000000"/>
            </w:tcBorders>
          </w:tcPr>
          <w:p w14:paraId="00D38330" w14:textId="77777777" w:rsidR="005B5926" w:rsidRDefault="005B5926" w:rsidP="005B592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tr w:rsidR="005B5926" w14:paraId="62132EAA" w14:textId="77777777" w:rsidTr="005B5926">
        <w:trPr>
          <w:gridAfter w:val="2"/>
          <w:wAfter w:w="16492" w:type="dxa"/>
        </w:trPr>
        <w:tc>
          <w:tcPr>
            <w:tcW w:w="400" w:type="dxa"/>
            <w:tcBorders>
              <w:top w:val="single" w:sz="6" w:space="0" w:color="000000"/>
              <w:left w:val="single" w:sz="6" w:space="0" w:color="000000"/>
              <w:bottom w:val="single" w:sz="6" w:space="0" w:color="000000"/>
              <w:right w:val="single" w:sz="6" w:space="0" w:color="000000"/>
            </w:tcBorders>
          </w:tcPr>
          <w:p w14:paraId="7188F779" w14:textId="77777777" w:rsidR="005B5926" w:rsidRDefault="005B5926" w:rsidP="005B592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729" w:type="dxa"/>
            <w:tcBorders>
              <w:top w:val="single" w:sz="6" w:space="0" w:color="000000"/>
              <w:left w:val="single" w:sz="6" w:space="0" w:color="000000"/>
              <w:bottom w:val="single" w:sz="6" w:space="0" w:color="000000"/>
              <w:right w:val="single" w:sz="6" w:space="0" w:color="000000"/>
            </w:tcBorders>
          </w:tcPr>
          <w:p w14:paraId="2E8ADBE3" w14:textId="7A24AFD6" w:rsidR="005B5926" w:rsidRDefault="00611B83" w:rsidP="005B5926">
            <w:pPr>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Особи, які мають право на отримання адміністративної послуги</w:t>
            </w:r>
          </w:p>
        </w:tc>
        <w:tc>
          <w:tcPr>
            <w:tcW w:w="9931" w:type="dxa"/>
            <w:tcBorders>
              <w:top w:val="single" w:sz="6" w:space="0" w:color="000000"/>
              <w:left w:val="single" w:sz="6" w:space="0" w:color="000000"/>
              <w:bottom w:val="single" w:sz="6" w:space="0" w:color="000000"/>
              <w:right w:val="single" w:sz="6" w:space="0" w:color="000000"/>
            </w:tcBorders>
          </w:tcPr>
          <w:p w14:paraId="6B5DA73C"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1.   Особи з інвалідністю внаслідок війни та колишні малолітні (яким на момент ув’язнення не виповнилося 14 років) в’язні концентраційних таборів, гетто, інших місць примусового тримання, визнані особами з інвалідністю внаслідок загального захворювання, трудового каліцтва та з інших причин.</w:t>
            </w:r>
          </w:p>
          <w:p w14:paraId="02E5A269"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lastRenderedPageBreak/>
              <w:t>2.      Учасники бойових дій, постраждалі учасники Революції Гідності та колишні неповнолітні (яким на момент ув’язнення не виповнилося 18 років) в’язні концентраційних таборів, гетто, інших місць примусового тримання, а також діти, які народилися в зазначених місцях примусового тримання їх батьків.</w:t>
            </w:r>
          </w:p>
          <w:p w14:paraId="3E944221"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3.        Особи, які мають особливі заслуги перед Батьківщиною.</w:t>
            </w:r>
          </w:p>
          <w:p w14:paraId="58B9B75E"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4.       Члени сімей загиблих (померлих) ветеранів війни, статус яким установлено згідно з </w:t>
            </w:r>
            <w:hyperlink r:id="rId18" w:anchor="n640" w:history="1">
              <w:r w:rsidRPr="00611B83">
                <w:rPr>
                  <w:rStyle w:val="aa"/>
                  <w:rFonts w:ascii="Times New Roman" w:eastAsia="Times New Roman" w:hAnsi="Times New Roman" w:cs="Times New Roman"/>
                  <w:sz w:val="28"/>
                  <w:szCs w:val="28"/>
                </w:rPr>
                <w:t>пунктом</w:t>
              </w:r>
            </w:hyperlink>
            <w:r w:rsidRPr="00611B83">
              <w:rPr>
                <w:rFonts w:ascii="Times New Roman" w:eastAsia="Times New Roman" w:hAnsi="Times New Roman" w:cs="Times New Roman"/>
                <w:sz w:val="28"/>
                <w:szCs w:val="28"/>
              </w:rPr>
              <w:t> </w:t>
            </w:r>
            <w:hyperlink r:id="rId19" w:anchor="n640" w:history="1">
              <w:r w:rsidRPr="00611B83">
                <w:rPr>
                  <w:rStyle w:val="aa"/>
                  <w:rFonts w:ascii="Times New Roman" w:eastAsia="Times New Roman" w:hAnsi="Times New Roman" w:cs="Times New Roman"/>
                  <w:sz w:val="28"/>
                  <w:szCs w:val="28"/>
                </w:rPr>
                <w:t>1</w:t>
              </w:r>
            </w:hyperlink>
            <w:r w:rsidRPr="00611B83">
              <w:rPr>
                <w:rFonts w:ascii="Times New Roman" w:eastAsia="Times New Roman" w:hAnsi="Times New Roman" w:cs="Times New Roman"/>
                <w:sz w:val="28"/>
                <w:szCs w:val="28"/>
              </w:rPr>
              <w:t> статті 10 Закону, дружини (чоловіки) померлих осіб з інвалідністю внаслідок війни, дружини (чоловіки) померлих учасників бойових дій, учасників війни та жертв нацистських переслідувань, визнаних за життя особами з інвалідністю внаслідок загального захворювання, трудового каліцтва та з інших причин, які не одружилися вдруге.</w:t>
            </w:r>
          </w:p>
          <w:p w14:paraId="67BC77A6"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5.     Члени сімей загиблих (померлих) Захисників і Захисниць України.</w:t>
            </w:r>
          </w:p>
          <w:p w14:paraId="202261EB" w14:textId="7FABD5CB" w:rsidR="005B5926"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6.   Учасники війни та колишні в’язні концентраційних таборів, гетто, інших місць примусового тримання, особи, яких було насильно вивезено на примусові роботи, діти партизанів, підпільників, інших учасників боротьби з націонал-соціалістським режимом у тилу ворога.</w:t>
            </w:r>
          </w:p>
        </w:tc>
      </w:tr>
      <w:tr w:rsidR="00611B83" w14:paraId="2A454093" w14:textId="77777777" w:rsidTr="005B5926">
        <w:trPr>
          <w:gridAfter w:val="2"/>
          <w:wAfter w:w="16492" w:type="dxa"/>
        </w:trPr>
        <w:tc>
          <w:tcPr>
            <w:tcW w:w="400" w:type="dxa"/>
            <w:tcBorders>
              <w:top w:val="single" w:sz="6" w:space="0" w:color="000000"/>
              <w:left w:val="single" w:sz="6" w:space="0" w:color="000000"/>
              <w:bottom w:val="single" w:sz="6" w:space="0" w:color="000000"/>
              <w:right w:val="single" w:sz="6" w:space="0" w:color="000000"/>
            </w:tcBorders>
          </w:tcPr>
          <w:p w14:paraId="74BBF46A" w14:textId="6164D013" w:rsidR="00611B83" w:rsidRDefault="00B17B4C" w:rsidP="00611B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4729" w:type="dxa"/>
            <w:tcBorders>
              <w:top w:val="single" w:sz="6" w:space="0" w:color="000000"/>
              <w:left w:val="single" w:sz="6" w:space="0" w:color="000000"/>
              <w:bottom w:val="single" w:sz="6" w:space="0" w:color="000000"/>
              <w:right w:val="single" w:sz="6" w:space="0" w:color="000000"/>
            </w:tcBorders>
          </w:tcPr>
          <w:p w14:paraId="699C75A0" w14:textId="764DFCF6" w:rsidR="00611B83" w:rsidRDefault="00611B83" w:rsidP="00611B8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Підстава для отримання адміністративної послуги </w:t>
            </w:r>
          </w:p>
        </w:tc>
        <w:tc>
          <w:tcPr>
            <w:tcW w:w="9931" w:type="dxa"/>
            <w:tcBorders>
              <w:top w:val="single" w:sz="6" w:space="0" w:color="000000"/>
              <w:left w:val="single" w:sz="6" w:space="0" w:color="000000"/>
              <w:bottom w:val="single" w:sz="6" w:space="0" w:color="000000"/>
              <w:right w:val="single" w:sz="6" w:space="0" w:color="000000"/>
            </w:tcBorders>
          </w:tcPr>
          <w:p w14:paraId="3259635A" w14:textId="4D472F99" w:rsid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Звернення до Пенсійного фонду України (його територіального органу / центру надання адміністративних послуг за задекларованим / зареєстрованим місцем проживання (перебування).</w:t>
            </w:r>
          </w:p>
        </w:tc>
      </w:tr>
      <w:sdt>
        <w:sdtPr>
          <w:tag w:val="goog_rdk_0"/>
          <w:id w:val="-1978057018"/>
        </w:sdtPr>
        <w:sdtContent>
          <w:tr w:rsidR="00611B83" w14:paraId="01CCB471" w14:textId="77777777" w:rsidTr="009C52F3">
            <w:trPr>
              <w:gridAfter w:val="2"/>
              <w:wAfter w:w="16492" w:type="dxa"/>
              <w:trHeight w:val="778"/>
            </w:trPr>
            <w:tc>
              <w:tcPr>
                <w:tcW w:w="400" w:type="dxa"/>
                <w:tcBorders>
                  <w:top w:val="single" w:sz="6" w:space="0" w:color="000000"/>
                  <w:left w:val="single" w:sz="6" w:space="0" w:color="000000"/>
                  <w:bottom w:val="single" w:sz="6" w:space="0" w:color="000000"/>
                  <w:right w:val="single" w:sz="6" w:space="0" w:color="000000"/>
                </w:tcBorders>
              </w:tcPr>
              <w:p w14:paraId="14F215BD" w14:textId="5CAC65EA" w:rsidR="00611B83" w:rsidRDefault="00B17B4C" w:rsidP="00611B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729" w:type="dxa"/>
                <w:tcBorders>
                  <w:top w:val="single" w:sz="6" w:space="0" w:color="000000"/>
                  <w:left w:val="single" w:sz="6" w:space="0" w:color="000000"/>
                  <w:bottom w:val="single" w:sz="6" w:space="0" w:color="000000"/>
                  <w:right w:val="single" w:sz="6" w:space="0" w:color="000000"/>
                </w:tcBorders>
              </w:tcPr>
              <w:p w14:paraId="2638AF4E" w14:textId="77777777" w:rsidR="00611B83" w:rsidRDefault="00611B83" w:rsidP="00611B8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9931" w:type="dxa"/>
                <w:tcBorders>
                  <w:top w:val="single" w:sz="6" w:space="0" w:color="000000"/>
                  <w:left w:val="single" w:sz="6" w:space="0" w:color="000000"/>
                  <w:bottom w:val="single" w:sz="6" w:space="0" w:color="000000"/>
                  <w:right w:val="single" w:sz="6" w:space="0" w:color="000000"/>
                </w:tcBorders>
              </w:tcPr>
              <w:p w14:paraId="15FDDFBD"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1.   Заява довільної форми, у якій зазначаються:</w:t>
                </w:r>
              </w:p>
              <w:p w14:paraId="477D0A09"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 xml:space="preserve">серія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(для іноземців та осіб без </w:t>
                </w:r>
                <w:r w:rsidRPr="00611B83">
                  <w:rPr>
                    <w:rFonts w:ascii="Times New Roman" w:eastAsia="Times New Roman" w:hAnsi="Times New Roman" w:cs="Times New Roman"/>
                    <w:sz w:val="28"/>
                    <w:szCs w:val="28"/>
                  </w:rPr>
                  <w:lastRenderedPageBreak/>
                  <w:t>громадянства), відомості про унікальний номер запису в Єдиному державному демографічному реєстрі (за наявності);</w:t>
                </w:r>
              </w:p>
              <w:p w14:paraId="22F6D3D6"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номер банківського рахунка (за стандартом IBAN) отримувача;</w:t>
                </w:r>
              </w:p>
              <w:p w14:paraId="7229870A"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реєстраційний номер облікової картки платника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3E2E83B8"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реквізити посвідчення особи, яке дає право на отримання грошової виплати до Дня Незалежності України (номер та серія, дата та місце видачі, найменування органу (посадової особи), який видав документ).</w:t>
                </w:r>
              </w:p>
              <w:p w14:paraId="197FF1B4"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2.      Паспорт громадянина України або тимчасове посвідчення громадянина України (для іноземців та осіб без громадянства – </w:t>
                </w:r>
                <w:hyperlink r:id="rId20" w:history="1">
                  <w:r w:rsidRPr="00611B83">
                    <w:rPr>
                      <w:rStyle w:val="aa"/>
                      <w:rFonts w:ascii="Times New Roman" w:eastAsia="Times New Roman" w:hAnsi="Times New Roman" w:cs="Times New Roman"/>
                      <w:sz w:val="28"/>
                      <w:szCs w:val="28"/>
                    </w:rPr>
                    <w:t>пасп</w:t>
                  </w:r>
                </w:hyperlink>
                <w:r w:rsidRPr="00611B83">
                  <w:rPr>
                    <w:rFonts w:ascii="Times New Roman" w:eastAsia="Times New Roman" w:hAnsi="Times New Roman" w:cs="Times New Roman"/>
                    <w:sz w:val="28"/>
                    <w:szCs w:val="28"/>
                  </w:rPr>
                  <w:t>ортний документ іноземця або документ, що посвідчує особу без громадянства, посвідка на постійне проживання, посвідчення біженця або інший документ, що підтверджує законність перебування іноземця чи особи без громадянства на території України).</w:t>
                </w:r>
              </w:p>
              <w:p w14:paraId="67AA0D4A" w14:textId="335CD5AB" w:rsid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3.   Посвідчення, що підтверджує відповідний статус особи.</w:t>
                </w:r>
              </w:p>
            </w:tc>
          </w:tr>
        </w:sdtContent>
      </w:sdt>
      <w:tr w:rsidR="00611B83" w14:paraId="139F13CD" w14:textId="77777777" w:rsidTr="005B5926">
        <w:trPr>
          <w:gridAfter w:val="2"/>
          <w:wAfter w:w="16492" w:type="dxa"/>
        </w:trPr>
        <w:tc>
          <w:tcPr>
            <w:tcW w:w="400" w:type="dxa"/>
            <w:tcBorders>
              <w:top w:val="single" w:sz="6" w:space="0" w:color="000000"/>
              <w:left w:val="single" w:sz="6" w:space="0" w:color="000000"/>
              <w:bottom w:val="single" w:sz="6" w:space="0" w:color="000000"/>
              <w:right w:val="single" w:sz="6" w:space="0" w:color="000000"/>
            </w:tcBorders>
          </w:tcPr>
          <w:p w14:paraId="2532FD63" w14:textId="4C6C77A3" w:rsidR="00611B83" w:rsidRDefault="00B17B4C" w:rsidP="00611B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4729" w:type="dxa"/>
            <w:tcBorders>
              <w:top w:val="single" w:sz="6" w:space="0" w:color="000000"/>
              <w:left w:val="single" w:sz="6" w:space="0" w:color="000000"/>
              <w:bottom w:val="single" w:sz="6" w:space="0" w:color="000000"/>
              <w:right w:val="single" w:sz="6" w:space="0" w:color="000000"/>
            </w:tcBorders>
          </w:tcPr>
          <w:p w14:paraId="302F8A7F" w14:textId="77777777" w:rsidR="00611B83" w:rsidRDefault="00611B83" w:rsidP="00611B83">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9931" w:type="dxa"/>
            <w:tcBorders>
              <w:top w:val="single" w:sz="6" w:space="0" w:color="000000"/>
              <w:left w:val="single" w:sz="6" w:space="0" w:color="000000"/>
              <w:bottom w:val="single" w:sz="6" w:space="0" w:color="000000"/>
              <w:right w:val="single" w:sz="6" w:space="0" w:color="000000"/>
            </w:tcBorders>
          </w:tcPr>
          <w:p w14:paraId="6EF4FBF7" w14:textId="77777777" w:rsidR="00611B83" w:rsidRPr="00611B83" w:rsidRDefault="00611B83" w:rsidP="00611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У паперовій формі при особистому зверненні до територіального органу Пенсійного фонду України / центру надання адміністративних послуг за задекларованим/зареєстрованим місцем проживання (перебування) або з використанням засобів поштового зв’язку;</w:t>
            </w:r>
          </w:p>
          <w:p w14:paraId="2AE0F837" w14:textId="549F8B3F" w:rsidR="00611B83" w:rsidRDefault="00611B83" w:rsidP="00611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в електронній формі через вебпортал електронних послуг Пенсійного фонду України або засобами електронного зв’язку (за технічної можливості з накладанням кваліфікованого електронного підпису, що базується на кваліфікованому сертифікаті електронного підпи</w:t>
            </w:r>
            <w:r>
              <w:rPr>
                <w:rFonts w:ascii="Times New Roman" w:eastAsia="Times New Roman" w:hAnsi="Times New Roman" w:cs="Times New Roman"/>
                <w:sz w:val="28"/>
                <w:szCs w:val="28"/>
              </w:rPr>
              <w:t>су).</w:t>
            </w:r>
          </w:p>
        </w:tc>
      </w:tr>
      <w:tr w:rsidR="00611B83" w14:paraId="15CD334B" w14:textId="77777777" w:rsidTr="005B5926">
        <w:trPr>
          <w:gridAfter w:val="2"/>
          <w:wAfter w:w="16492" w:type="dxa"/>
        </w:trPr>
        <w:tc>
          <w:tcPr>
            <w:tcW w:w="400" w:type="dxa"/>
            <w:tcBorders>
              <w:top w:val="single" w:sz="6" w:space="0" w:color="000000"/>
              <w:left w:val="single" w:sz="6" w:space="0" w:color="000000"/>
              <w:bottom w:val="single" w:sz="6" w:space="0" w:color="000000"/>
              <w:right w:val="single" w:sz="6" w:space="0" w:color="000000"/>
            </w:tcBorders>
          </w:tcPr>
          <w:p w14:paraId="58C74D54" w14:textId="5D0E716E" w:rsidR="00611B83" w:rsidRDefault="00611B83" w:rsidP="00611B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17B4C">
              <w:rPr>
                <w:rFonts w:ascii="Times New Roman" w:eastAsia="Times New Roman" w:hAnsi="Times New Roman" w:cs="Times New Roman"/>
                <w:sz w:val="28"/>
                <w:szCs w:val="28"/>
              </w:rPr>
              <w:t>1</w:t>
            </w:r>
          </w:p>
        </w:tc>
        <w:tc>
          <w:tcPr>
            <w:tcW w:w="4729" w:type="dxa"/>
            <w:tcBorders>
              <w:top w:val="single" w:sz="6" w:space="0" w:color="000000"/>
              <w:left w:val="single" w:sz="6" w:space="0" w:color="000000"/>
              <w:bottom w:val="single" w:sz="6" w:space="0" w:color="000000"/>
              <w:right w:val="single" w:sz="6" w:space="0" w:color="000000"/>
            </w:tcBorders>
          </w:tcPr>
          <w:p w14:paraId="70EE6FA5" w14:textId="77777777" w:rsidR="00611B83" w:rsidRDefault="00611B83" w:rsidP="00611B8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9931" w:type="dxa"/>
            <w:tcBorders>
              <w:top w:val="single" w:sz="6" w:space="0" w:color="000000"/>
              <w:left w:val="single" w:sz="6" w:space="0" w:color="000000"/>
              <w:bottom w:val="single" w:sz="6" w:space="0" w:color="000000"/>
              <w:right w:val="single" w:sz="6" w:space="0" w:color="000000"/>
            </w:tcBorders>
          </w:tcPr>
          <w:p w14:paraId="063E0EDF" w14:textId="77777777" w:rsidR="00611B83" w:rsidRDefault="00611B83" w:rsidP="00611B83">
            <w:pPr>
              <w:ind w:firstLine="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611B83" w14:paraId="190FDDB8" w14:textId="77777777" w:rsidTr="005B5926">
        <w:trPr>
          <w:gridAfter w:val="2"/>
          <w:wAfter w:w="16492" w:type="dxa"/>
        </w:trPr>
        <w:tc>
          <w:tcPr>
            <w:tcW w:w="400" w:type="dxa"/>
            <w:tcBorders>
              <w:top w:val="single" w:sz="6" w:space="0" w:color="000000"/>
              <w:left w:val="single" w:sz="6" w:space="0" w:color="000000"/>
              <w:bottom w:val="single" w:sz="6" w:space="0" w:color="000000"/>
              <w:right w:val="single" w:sz="6" w:space="0" w:color="000000"/>
            </w:tcBorders>
          </w:tcPr>
          <w:p w14:paraId="7C357326" w14:textId="5B2C0200" w:rsidR="00611B83" w:rsidRDefault="00611B83" w:rsidP="00611B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17B4C">
              <w:rPr>
                <w:rFonts w:ascii="Times New Roman" w:eastAsia="Times New Roman" w:hAnsi="Times New Roman" w:cs="Times New Roman"/>
                <w:sz w:val="28"/>
                <w:szCs w:val="28"/>
              </w:rPr>
              <w:t>2</w:t>
            </w:r>
          </w:p>
        </w:tc>
        <w:tc>
          <w:tcPr>
            <w:tcW w:w="4729" w:type="dxa"/>
            <w:tcBorders>
              <w:top w:val="single" w:sz="6" w:space="0" w:color="000000"/>
              <w:left w:val="single" w:sz="6" w:space="0" w:color="000000"/>
              <w:bottom w:val="single" w:sz="6" w:space="0" w:color="000000"/>
              <w:right w:val="single" w:sz="6" w:space="0" w:color="000000"/>
            </w:tcBorders>
          </w:tcPr>
          <w:p w14:paraId="298F6DC5" w14:textId="77777777" w:rsidR="00611B83" w:rsidRDefault="00611B83" w:rsidP="00611B83">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9931" w:type="dxa"/>
            <w:tcBorders>
              <w:top w:val="single" w:sz="6" w:space="0" w:color="000000"/>
              <w:left w:val="single" w:sz="6" w:space="0" w:color="000000"/>
              <w:bottom w:val="single" w:sz="6" w:space="0" w:color="000000"/>
              <w:right w:val="single" w:sz="6" w:space="0" w:color="000000"/>
            </w:tcBorders>
          </w:tcPr>
          <w:p w14:paraId="7E72E6DE" w14:textId="77777777" w:rsidR="00611B83" w:rsidRDefault="00611B83" w:rsidP="00611B83">
            <w:pPr>
              <w:ind w:firstLine="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календарних днів</w:t>
            </w:r>
          </w:p>
        </w:tc>
      </w:tr>
      <w:tr w:rsidR="00611B83" w14:paraId="6D6F252D" w14:textId="77777777" w:rsidTr="005B5926">
        <w:trPr>
          <w:gridAfter w:val="2"/>
          <w:wAfter w:w="16492" w:type="dxa"/>
        </w:trPr>
        <w:tc>
          <w:tcPr>
            <w:tcW w:w="400" w:type="dxa"/>
            <w:tcBorders>
              <w:top w:val="single" w:sz="6" w:space="0" w:color="000000"/>
              <w:left w:val="single" w:sz="6" w:space="0" w:color="000000"/>
              <w:bottom w:val="single" w:sz="6" w:space="0" w:color="000000"/>
              <w:right w:val="single" w:sz="6" w:space="0" w:color="000000"/>
            </w:tcBorders>
          </w:tcPr>
          <w:p w14:paraId="10B9941E" w14:textId="6BB30722" w:rsidR="00611B83" w:rsidRDefault="00611B83" w:rsidP="00611B83">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B17B4C">
              <w:rPr>
                <w:rFonts w:ascii="Times New Roman" w:eastAsia="Times New Roman" w:hAnsi="Times New Roman" w:cs="Times New Roman"/>
                <w:sz w:val="28"/>
                <w:szCs w:val="28"/>
              </w:rPr>
              <w:t>3</w:t>
            </w:r>
          </w:p>
        </w:tc>
        <w:tc>
          <w:tcPr>
            <w:tcW w:w="4729" w:type="dxa"/>
            <w:tcBorders>
              <w:top w:val="single" w:sz="6" w:space="0" w:color="000000"/>
              <w:left w:val="single" w:sz="6" w:space="0" w:color="000000"/>
              <w:bottom w:val="single" w:sz="6" w:space="0" w:color="000000"/>
              <w:right w:val="single" w:sz="6" w:space="0" w:color="000000"/>
            </w:tcBorders>
          </w:tcPr>
          <w:p w14:paraId="3A74062F" w14:textId="77777777" w:rsidR="00611B83" w:rsidRDefault="00611B83" w:rsidP="00611B83">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9931" w:type="dxa"/>
            <w:tcBorders>
              <w:top w:val="single" w:sz="6" w:space="0" w:color="000000"/>
              <w:left w:val="single" w:sz="6" w:space="0" w:color="000000"/>
              <w:bottom w:val="single" w:sz="6" w:space="0" w:color="000000"/>
              <w:right w:val="single" w:sz="6" w:space="0" w:color="000000"/>
            </w:tcBorders>
          </w:tcPr>
          <w:p w14:paraId="48D6146A"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1.   Грошова допомога до Дня Незалежності України не виплачується в разі смерті отримувача.</w:t>
            </w:r>
          </w:p>
          <w:p w14:paraId="57DA073D" w14:textId="77777777" w:rsidR="00611B83" w:rsidRP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2.     Не підтверджено статус отримувача або його набуття до 24 серпня поточного року включно.</w:t>
            </w:r>
          </w:p>
          <w:p w14:paraId="101E1743" w14:textId="56BE1B19" w:rsid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3.      Виплата разової грошової допомоги до Дня Незалежності України органами Пенсійного фонду України здійснена на підставі інформації, що надійшла від суб’єктів, зазначених в пункті 2 Постанови, або як особі, яка перебуває на обліку в органах Пенсійного фонду України.</w:t>
            </w:r>
          </w:p>
        </w:tc>
      </w:tr>
      <w:tr w:rsidR="00611B83" w14:paraId="7994E240" w14:textId="77777777" w:rsidTr="005B5926">
        <w:trPr>
          <w:gridAfter w:val="2"/>
          <w:wAfter w:w="16492" w:type="dxa"/>
        </w:trPr>
        <w:tc>
          <w:tcPr>
            <w:tcW w:w="400" w:type="dxa"/>
            <w:tcBorders>
              <w:top w:val="single" w:sz="6" w:space="0" w:color="000000"/>
              <w:left w:val="single" w:sz="6" w:space="0" w:color="000000"/>
              <w:bottom w:val="single" w:sz="6" w:space="0" w:color="000000"/>
              <w:right w:val="single" w:sz="6" w:space="0" w:color="000000"/>
            </w:tcBorders>
          </w:tcPr>
          <w:p w14:paraId="5BF22642" w14:textId="118AF82B" w:rsidR="00611B83" w:rsidRDefault="00611B83" w:rsidP="00611B8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17B4C">
              <w:rPr>
                <w:rFonts w:ascii="Times New Roman" w:eastAsia="Times New Roman" w:hAnsi="Times New Roman" w:cs="Times New Roman"/>
                <w:sz w:val="28"/>
                <w:szCs w:val="28"/>
              </w:rPr>
              <w:t>4</w:t>
            </w:r>
          </w:p>
        </w:tc>
        <w:tc>
          <w:tcPr>
            <w:tcW w:w="4729" w:type="dxa"/>
            <w:tcBorders>
              <w:top w:val="single" w:sz="6" w:space="0" w:color="000000"/>
              <w:left w:val="single" w:sz="6" w:space="0" w:color="000000"/>
              <w:bottom w:val="single" w:sz="6" w:space="0" w:color="000000"/>
              <w:right w:val="single" w:sz="6" w:space="0" w:color="000000"/>
            </w:tcBorders>
          </w:tcPr>
          <w:p w14:paraId="73B29601" w14:textId="77777777" w:rsidR="00611B83" w:rsidRDefault="00611B83" w:rsidP="00611B83">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9931" w:type="dxa"/>
            <w:tcBorders>
              <w:top w:val="single" w:sz="6" w:space="0" w:color="000000"/>
              <w:left w:val="single" w:sz="6" w:space="0" w:color="000000"/>
              <w:bottom w:val="single" w:sz="6" w:space="0" w:color="000000"/>
              <w:right w:val="single" w:sz="6" w:space="0" w:color="000000"/>
            </w:tcBorders>
          </w:tcPr>
          <w:p w14:paraId="25319103" w14:textId="34815CEE" w:rsidR="00611B83" w:rsidRDefault="00611B83" w:rsidP="00611B83">
            <w:pPr>
              <w:ind w:firstLine="8"/>
              <w:jc w:val="both"/>
              <w:rPr>
                <w:rFonts w:ascii="Times New Roman" w:eastAsia="Times New Roman" w:hAnsi="Times New Roman" w:cs="Times New Roman"/>
                <w:sz w:val="28"/>
                <w:szCs w:val="28"/>
              </w:rPr>
            </w:pPr>
            <w:r w:rsidRPr="00611B83">
              <w:rPr>
                <w:rFonts w:ascii="Times New Roman" w:eastAsia="Times New Roman" w:hAnsi="Times New Roman" w:cs="Times New Roman"/>
                <w:sz w:val="28"/>
                <w:szCs w:val="28"/>
              </w:rPr>
              <w:t>Виплата разової грошової допомоги до Дня Незалежності України на поточний рахунок у банку або через організацію, що здійснює виплату і доставку пенсій та грошової допомоги (у разі виплати разом з пенсією).</w:t>
            </w:r>
            <w:r>
              <w:rPr>
                <w:rFonts w:ascii="Times New Roman" w:eastAsia="Times New Roman" w:hAnsi="Times New Roman" w:cs="Times New Roman"/>
                <w:sz w:val="28"/>
                <w:szCs w:val="28"/>
              </w:rPr>
              <w:t xml:space="preserve"> </w:t>
            </w:r>
          </w:p>
        </w:tc>
      </w:tr>
      <w:tr w:rsidR="00611B83" w14:paraId="0646172F" w14:textId="77777777" w:rsidTr="005B5926">
        <w:trPr>
          <w:gridAfter w:val="2"/>
          <w:wAfter w:w="16492" w:type="dxa"/>
        </w:trPr>
        <w:tc>
          <w:tcPr>
            <w:tcW w:w="400" w:type="dxa"/>
            <w:tcBorders>
              <w:top w:val="single" w:sz="6" w:space="0" w:color="000000"/>
              <w:left w:val="single" w:sz="6" w:space="0" w:color="000000"/>
              <w:bottom w:val="single" w:sz="6" w:space="0" w:color="000000"/>
              <w:right w:val="single" w:sz="6" w:space="0" w:color="000000"/>
            </w:tcBorders>
          </w:tcPr>
          <w:p w14:paraId="5FB89A00" w14:textId="313048D0" w:rsidR="00611B83" w:rsidRDefault="00611B83" w:rsidP="00611B83">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17B4C">
              <w:rPr>
                <w:rFonts w:ascii="Times New Roman" w:eastAsia="Times New Roman" w:hAnsi="Times New Roman" w:cs="Times New Roman"/>
                <w:sz w:val="28"/>
                <w:szCs w:val="28"/>
              </w:rPr>
              <w:t>5</w:t>
            </w:r>
          </w:p>
        </w:tc>
        <w:tc>
          <w:tcPr>
            <w:tcW w:w="4729" w:type="dxa"/>
            <w:tcBorders>
              <w:top w:val="single" w:sz="6" w:space="0" w:color="000000"/>
              <w:left w:val="single" w:sz="6" w:space="0" w:color="000000"/>
              <w:bottom w:val="single" w:sz="6" w:space="0" w:color="000000"/>
              <w:right w:val="single" w:sz="6" w:space="0" w:color="000000"/>
            </w:tcBorders>
          </w:tcPr>
          <w:p w14:paraId="47F8C971" w14:textId="77777777" w:rsidR="00611B83" w:rsidRDefault="00611B83" w:rsidP="00611B83">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9931" w:type="dxa"/>
            <w:tcBorders>
              <w:top w:val="single" w:sz="6" w:space="0" w:color="000000"/>
              <w:left w:val="single" w:sz="6" w:space="0" w:color="000000"/>
              <w:bottom w:val="single" w:sz="6" w:space="0" w:color="000000"/>
              <w:right w:val="single" w:sz="6" w:space="0" w:color="000000"/>
            </w:tcBorders>
          </w:tcPr>
          <w:p w14:paraId="2E54CCEB" w14:textId="5E24F19D" w:rsidR="00611B83" w:rsidRDefault="00B17B4C" w:rsidP="00611B83">
            <w:pPr>
              <w:ind w:firstLine="8"/>
              <w:jc w:val="both"/>
              <w:rPr>
                <w:rFonts w:ascii="Times New Roman" w:eastAsia="Times New Roman" w:hAnsi="Times New Roman" w:cs="Times New Roman"/>
                <w:sz w:val="28"/>
                <w:szCs w:val="28"/>
              </w:rPr>
            </w:pPr>
            <w:r w:rsidRPr="00B17B4C">
              <w:rPr>
                <w:rFonts w:ascii="Times New Roman" w:eastAsia="Times New Roman" w:hAnsi="Times New Roman" w:cs="Times New Roman"/>
                <w:sz w:val="28"/>
                <w:szCs w:val="28"/>
              </w:rPr>
              <w:t>У разі відмови у виплаті грошової допомоги до Дня Незалежності України територіальний орган Пенсійного фонду України інформує заявника через особистий кабінет на вебпорталі електронних послуг Пенсійного фонду України або засобами електронного / поштового зв’язку.</w:t>
            </w:r>
          </w:p>
        </w:tc>
      </w:tr>
    </w:tbl>
    <w:p w14:paraId="49F42850" w14:textId="77777777" w:rsidR="00342189" w:rsidRDefault="00342189">
      <w:pPr>
        <w:pBdr>
          <w:top w:val="nil"/>
          <w:left w:val="nil"/>
          <w:bottom w:val="nil"/>
          <w:right w:val="nil"/>
          <w:between w:val="nil"/>
        </w:pBdr>
        <w:rPr>
          <w:rFonts w:ascii="Times New Roman" w:eastAsia="Times New Roman" w:hAnsi="Times New Roman" w:cs="Times New Roman"/>
          <w:b/>
          <w:i/>
          <w:color w:val="000000"/>
          <w:sz w:val="28"/>
          <w:szCs w:val="28"/>
        </w:rPr>
      </w:pPr>
      <w:bookmarkStart w:id="1" w:name="bookmark=id.2et92p0" w:colFirst="0" w:colLast="0"/>
      <w:bookmarkEnd w:id="1"/>
    </w:p>
    <w:p w14:paraId="36BB4E6B" w14:textId="77777777" w:rsidR="00342189" w:rsidRDefault="00342189">
      <w:pPr>
        <w:rPr>
          <w:rFonts w:ascii="Times New Roman" w:eastAsia="Times New Roman" w:hAnsi="Times New Roman" w:cs="Times New Roman"/>
          <w:b/>
          <w:sz w:val="28"/>
          <w:szCs w:val="28"/>
        </w:rPr>
      </w:pPr>
    </w:p>
    <w:p w14:paraId="4ABC320B" w14:textId="77777777" w:rsidR="00342189" w:rsidRDefault="005B5926">
      <w:pPr>
        <w:rPr>
          <w:rFonts w:ascii="Times New Roman" w:eastAsia="Times New Roman" w:hAnsi="Times New Roman" w:cs="Times New Roman"/>
          <w:b/>
          <w:i/>
          <w:color w:val="000000"/>
          <w:sz w:val="28"/>
          <w:szCs w:val="28"/>
        </w:rPr>
      </w:pPr>
      <w:r>
        <w:rPr>
          <w:rFonts w:ascii="Times New Roman" w:eastAsia="Times New Roman" w:hAnsi="Times New Roman" w:cs="Times New Roman"/>
          <w:b/>
          <w:sz w:val="28"/>
          <w:szCs w:val="28"/>
        </w:rPr>
        <w:t xml:space="preserve"> </w:t>
      </w:r>
    </w:p>
    <w:sectPr w:rsidR="00342189">
      <w:pgSz w:w="16838" w:h="11906" w:orient="landscape"/>
      <w:pgMar w:top="1134" w:right="851" w:bottom="1134"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189"/>
    <w:rsid w:val="000067A2"/>
    <w:rsid w:val="00342189"/>
    <w:rsid w:val="00481C23"/>
    <w:rsid w:val="005B5926"/>
    <w:rsid w:val="00611B83"/>
    <w:rsid w:val="0072589B"/>
    <w:rsid w:val="00745B5E"/>
    <w:rsid w:val="00746FA9"/>
    <w:rsid w:val="00776B60"/>
    <w:rsid w:val="009C52F3"/>
    <w:rsid w:val="00AC4F45"/>
    <w:rsid w:val="00B17B4C"/>
    <w:rsid w:val="00DA30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A51B"/>
  <w15:docId w15:val="{8E9CF6BE-84E9-401C-8542-C097A668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 w:type="dxa"/>
        <w:right w:w="10" w:type="dxa"/>
      </w:tblCellMar>
    </w:tblPr>
  </w:style>
  <w:style w:type="paragraph" w:styleId="a6">
    <w:name w:val="List Paragraph"/>
    <w:basedOn w:val="a"/>
    <w:uiPriority w:val="99"/>
    <w:qFormat/>
    <w:rsid w:val="009E0670"/>
    <w:pPr>
      <w:ind w:left="720"/>
      <w:contextualSpacing/>
      <w:jc w:val="both"/>
    </w:pPr>
    <w:rPr>
      <w:rFonts w:ascii="Times New Roman" w:eastAsia="Times New Roman" w:hAnsi="Times New Roman" w:cs="Times New Roman"/>
      <w:sz w:val="28"/>
      <w:szCs w:val="28"/>
    </w:rPr>
  </w:style>
  <w:style w:type="table" w:customStyle="1" w:styleId="a7">
    <w:basedOn w:val="TableNormal0"/>
    <w:tblPr>
      <w:tblStyleRowBandSize w:val="1"/>
      <w:tblStyleColBandSize w:val="1"/>
      <w:tblCellMar>
        <w:top w:w="60" w:type="dxa"/>
        <w:left w:w="60" w:type="dxa"/>
        <w:bottom w:w="60" w:type="dxa"/>
        <w:right w:w="60" w:type="dxa"/>
      </w:tblCellMar>
    </w:tblPr>
  </w:style>
  <w:style w:type="paragraph" w:styleId="a8">
    <w:name w:val="Balloon Text"/>
    <w:basedOn w:val="a"/>
    <w:link w:val="a9"/>
    <w:uiPriority w:val="99"/>
    <w:semiHidden/>
    <w:unhideWhenUsed/>
    <w:rsid w:val="005B5926"/>
    <w:rPr>
      <w:rFonts w:ascii="Segoe UI" w:hAnsi="Segoe UI" w:cs="Segoe UI"/>
      <w:sz w:val="18"/>
      <w:szCs w:val="18"/>
    </w:rPr>
  </w:style>
  <w:style w:type="character" w:customStyle="1" w:styleId="a9">
    <w:name w:val="Текст у виносці Знак"/>
    <w:basedOn w:val="a0"/>
    <w:link w:val="a8"/>
    <w:uiPriority w:val="99"/>
    <w:semiHidden/>
    <w:rsid w:val="005B5926"/>
    <w:rPr>
      <w:rFonts w:ascii="Segoe UI" w:hAnsi="Segoe UI" w:cs="Segoe UI"/>
      <w:sz w:val="18"/>
      <w:szCs w:val="18"/>
    </w:rPr>
  </w:style>
  <w:style w:type="character" w:styleId="aa">
    <w:name w:val="Hyperlink"/>
    <w:basedOn w:val="a0"/>
    <w:uiPriority w:val="99"/>
    <w:unhideWhenUsed/>
    <w:rsid w:val="00611B83"/>
    <w:rPr>
      <w:color w:val="0000FF" w:themeColor="hyperlink"/>
      <w:u w:val="single"/>
    </w:rPr>
  </w:style>
  <w:style w:type="character" w:styleId="ab">
    <w:name w:val="Unresolved Mention"/>
    <w:basedOn w:val="a0"/>
    <w:uiPriority w:val="99"/>
    <w:semiHidden/>
    <w:unhideWhenUsed/>
    <w:rsid w:val="0061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9814">
      <w:bodyDiv w:val="1"/>
      <w:marLeft w:val="0"/>
      <w:marRight w:val="0"/>
      <w:marTop w:val="0"/>
      <w:marBottom w:val="0"/>
      <w:divBdr>
        <w:top w:val="none" w:sz="0" w:space="0" w:color="auto"/>
        <w:left w:val="none" w:sz="0" w:space="0" w:color="auto"/>
        <w:bottom w:val="none" w:sz="0" w:space="0" w:color="auto"/>
        <w:right w:val="none" w:sz="0" w:space="0" w:color="auto"/>
      </w:divBdr>
    </w:div>
    <w:div w:id="99491730">
      <w:bodyDiv w:val="1"/>
      <w:marLeft w:val="0"/>
      <w:marRight w:val="0"/>
      <w:marTop w:val="0"/>
      <w:marBottom w:val="0"/>
      <w:divBdr>
        <w:top w:val="none" w:sz="0" w:space="0" w:color="auto"/>
        <w:left w:val="none" w:sz="0" w:space="0" w:color="auto"/>
        <w:bottom w:val="none" w:sz="0" w:space="0" w:color="auto"/>
        <w:right w:val="none" w:sz="0" w:space="0" w:color="auto"/>
      </w:divBdr>
    </w:div>
    <w:div w:id="235093149">
      <w:bodyDiv w:val="1"/>
      <w:marLeft w:val="0"/>
      <w:marRight w:val="0"/>
      <w:marTop w:val="0"/>
      <w:marBottom w:val="0"/>
      <w:divBdr>
        <w:top w:val="none" w:sz="0" w:space="0" w:color="auto"/>
        <w:left w:val="none" w:sz="0" w:space="0" w:color="auto"/>
        <w:bottom w:val="none" w:sz="0" w:space="0" w:color="auto"/>
        <w:right w:val="none" w:sz="0" w:space="0" w:color="auto"/>
      </w:divBdr>
    </w:div>
    <w:div w:id="652754377">
      <w:bodyDiv w:val="1"/>
      <w:marLeft w:val="0"/>
      <w:marRight w:val="0"/>
      <w:marTop w:val="0"/>
      <w:marBottom w:val="0"/>
      <w:divBdr>
        <w:top w:val="none" w:sz="0" w:space="0" w:color="auto"/>
        <w:left w:val="none" w:sz="0" w:space="0" w:color="auto"/>
        <w:bottom w:val="none" w:sz="0" w:space="0" w:color="auto"/>
        <w:right w:val="none" w:sz="0" w:space="0" w:color="auto"/>
      </w:divBdr>
    </w:div>
    <w:div w:id="665060487">
      <w:bodyDiv w:val="1"/>
      <w:marLeft w:val="0"/>
      <w:marRight w:val="0"/>
      <w:marTop w:val="0"/>
      <w:marBottom w:val="0"/>
      <w:divBdr>
        <w:top w:val="none" w:sz="0" w:space="0" w:color="auto"/>
        <w:left w:val="none" w:sz="0" w:space="0" w:color="auto"/>
        <w:bottom w:val="none" w:sz="0" w:space="0" w:color="auto"/>
        <w:right w:val="none" w:sz="0" w:space="0" w:color="auto"/>
      </w:divBdr>
    </w:div>
    <w:div w:id="684862526">
      <w:bodyDiv w:val="1"/>
      <w:marLeft w:val="0"/>
      <w:marRight w:val="0"/>
      <w:marTop w:val="0"/>
      <w:marBottom w:val="0"/>
      <w:divBdr>
        <w:top w:val="none" w:sz="0" w:space="0" w:color="auto"/>
        <w:left w:val="none" w:sz="0" w:space="0" w:color="auto"/>
        <w:bottom w:val="none" w:sz="0" w:space="0" w:color="auto"/>
        <w:right w:val="none" w:sz="0" w:space="0" w:color="auto"/>
      </w:divBdr>
    </w:div>
    <w:div w:id="861432371">
      <w:bodyDiv w:val="1"/>
      <w:marLeft w:val="0"/>
      <w:marRight w:val="0"/>
      <w:marTop w:val="0"/>
      <w:marBottom w:val="0"/>
      <w:divBdr>
        <w:top w:val="none" w:sz="0" w:space="0" w:color="auto"/>
        <w:left w:val="none" w:sz="0" w:space="0" w:color="auto"/>
        <w:bottom w:val="none" w:sz="0" w:space="0" w:color="auto"/>
        <w:right w:val="none" w:sz="0" w:space="0" w:color="auto"/>
      </w:divBdr>
    </w:div>
    <w:div w:id="955217355">
      <w:bodyDiv w:val="1"/>
      <w:marLeft w:val="0"/>
      <w:marRight w:val="0"/>
      <w:marTop w:val="0"/>
      <w:marBottom w:val="0"/>
      <w:divBdr>
        <w:top w:val="none" w:sz="0" w:space="0" w:color="auto"/>
        <w:left w:val="none" w:sz="0" w:space="0" w:color="auto"/>
        <w:bottom w:val="none" w:sz="0" w:space="0" w:color="auto"/>
        <w:right w:val="none" w:sz="0" w:space="0" w:color="auto"/>
      </w:divBdr>
    </w:div>
    <w:div w:id="962080635">
      <w:bodyDiv w:val="1"/>
      <w:marLeft w:val="0"/>
      <w:marRight w:val="0"/>
      <w:marTop w:val="0"/>
      <w:marBottom w:val="0"/>
      <w:divBdr>
        <w:top w:val="none" w:sz="0" w:space="0" w:color="auto"/>
        <w:left w:val="none" w:sz="0" w:space="0" w:color="auto"/>
        <w:bottom w:val="none" w:sz="0" w:space="0" w:color="auto"/>
        <w:right w:val="none" w:sz="0" w:space="0" w:color="auto"/>
      </w:divBdr>
    </w:div>
    <w:div w:id="1075130278">
      <w:bodyDiv w:val="1"/>
      <w:marLeft w:val="0"/>
      <w:marRight w:val="0"/>
      <w:marTop w:val="0"/>
      <w:marBottom w:val="0"/>
      <w:divBdr>
        <w:top w:val="none" w:sz="0" w:space="0" w:color="auto"/>
        <w:left w:val="none" w:sz="0" w:space="0" w:color="auto"/>
        <w:bottom w:val="none" w:sz="0" w:space="0" w:color="auto"/>
        <w:right w:val="none" w:sz="0" w:space="0" w:color="auto"/>
      </w:divBdr>
    </w:div>
    <w:div w:id="1422532525">
      <w:bodyDiv w:val="1"/>
      <w:marLeft w:val="0"/>
      <w:marRight w:val="0"/>
      <w:marTop w:val="0"/>
      <w:marBottom w:val="0"/>
      <w:divBdr>
        <w:top w:val="none" w:sz="0" w:space="0" w:color="auto"/>
        <w:left w:val="none" w:sz="0" w:space="0" w:color="auto"/>
        <w:bottom w:val="none" w:sz="0" w:space="0" w:color="auto"/>
        <w:right w:val="none" w:sz="0" w:space="0" w:color="auto"/>
      </w:divBdr>
    </w:div>
    <w:div w:id="1467973293">
      <w:bodyDiv w:val="1"/>
      <w:marLeft w:val="0"/>
      <w:marRight w:val="0"/>
      <w:marTop w:val="0"/>
      <w:marBottom w:val="0"/>
      <w:divBdr>
        <w:top w:val="none" w:sz="0" w:space="0" w:color="auto"/>
        <w:left w:val="none" w:sz="0" w:space="0" w:color="auto"/>
        <w:bottom w:val="none" w:sz="0" w:space="0" w:color="auto"/>
        <w:right w:val="none" w:sz="0" w:space="0" w:color="auto"/>
      </w:divBdr>
    </w:div>
    <w:div w:id="1792934705">
      <w:bodyDiv w:val="1"/>
      <w:marLeft w:val="0"/>
      <w:marRight w:val="0"/>
      <w:marTop w:val="0"/>
      <w:marBottom w:val="0"/>
      <w:divBdr>
        <w:top w:val="none" w:sz="0" w:space="0" w:color="auto"/>
        <w:left w:val="none" w:sz="0" w:space="0" w:color="auto"/>
        <w:bottom w:val="none" w:sz="0" w:space="0" w:color="auto"/>
        <w:right w:val="none" w:sz="0" w:space="0" w:color="auto"/>
      </w:divBdr>
    </w:div>
    <w:div w:id="188574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https://zakon.rada.gov.ua/laws/show/3551-12" TargetMode="External"/><Relationship Id="rId18" Type="http://schemas.openxmlformats.org/officeDocument/2006/relationships/hyperlink" Target="https://zakon.rada.gov.ua/laws/show/3551-1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3551-12" TargetMode="Externa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1584-14" TargetMode="External"/><Relationship Id="rId2" Type="http://schemas.openxmlformats.org/officeDocument/2006/relationships/styles" Target="styles.xml"/><Relationship Id="rId16" Type="http://schemas.openxmlformats.org/officeDocument/2006/relationships/hyperlink" Target="https://zakon.rada.gov.ua/laws/show/1584-14" TargetMode="External"/><Relationship Id="rId20" Type="http://schemas.openxmlformats.org/officeDocument/2006/relationships/hyperlink" Target="https://zakon.rada.gov.ua/laws/show/z1566-05?find=1&amp;text=%D0%BF%D0%B0%D1%81%D0%BF&amp;w1_7" TargetMode="External"/><Relationship Id="rId1" Type="http://schemas.openxmlformats.org/officeDocument/2006/relationships/customXml" Target="../customXml/item1.xml"/><Relationship Id="rId6" Type="http://schemas.openxmlformats.org/officeDocument/2006/relationships/hyperlink" Target="https://zakon.rada.gov.ua/laws/show/3551-12" TargetMode="External"/><Relationship Id="rId11" Type="http://schemas.openxmlformats.org/officeDocument/2006/relationships/hyperlink" Target="https://zakon.rada.gov.ua/laws/show/3551-12" TargetMode="External"/><Relationship Id="rId5" Type="http://schemas.openxmlformats.org/officeDocument/2006/relationships/hyperlink" Target="https://www.pfu.gov.ua/2166810-nakaz-pensijnogo-fondu-ukrayiny-vid-26-08-2024-93-pro-zatverdzhennya-typovyh-informatsijnyh-kartok-administratyvnyh-poslug-z-nadannya-razovoyi-groshovoyi-vyplaty-do-dnya-nezalezhnosti-ukrayiny-peredba/" TargetMode="External"/><Relationship Id="rId15" Type="http://schemas.openxmlformats.org/officeDocument/2006/relationships/hyperlink" Target="https://zakon.rada.gov.ua/laws/show/1584-14" TargetMode="External"/><Relationship Id="rId10" Type="http://schemas.openxmlformats.org/officeDocument/2006/relationships/hyperlink" Target="https://zakon.rada.gov.ua/laws/show/3551-12" TargetMode="External"/><Relationship Id="rId19" Type="http://schemas.openxmlformats.org/officeDocument/2006/relationships/hyperlink" Target="https://zakon.rada.gov.ua/laws/show/3551-12" TargetMode="External"/><Relationship Id="rId4" Type="http://schemas.openxmlformats.org/officeDocument/2006/relationships/webSettings" Target="web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1584-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22hu7ocqLPzqe9/N5fYvMrohtw==">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5514</Words>
  <Characters>3143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Наталя Володимирівна</cp:lastModifiedBy>
  <cp:revision>12</cp:revision>
  <cp:lastPrinted>2024-12-13T07:10:00Z</cp:lastPrinted>
  <dcterms:created xsi:type="dcterms:W3CDTF">2023-06-08T10:14:00Z</dcterms:created>
  <dcterms:modified xsi:type="dcterms:W3CDTF">2025-01-16T08:58:00Z</dcterms:modified>
</cp:coreProperties>
</file>