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9" w:type="dxa"/>
        <w:tblInd w:w="-72" w:type="dxa"/>
        <w:tblLook w:val="01E0" w:firstRow="1" w:lastRow="1" w:firstColumn="1" w:lastColumn="1" w:noHBand="0" w:noVBand="0"/>
      </w:tblPr>
      <w:tblGrid>
        <w:gridCol w:w="9949"/>
      </w:tblGrid>
      <w:tr w:rsidR="009E7816" w:rsidRPr="005E02CD" w14:paraId="76F98588" w14:textId="77777777" w:rsidTr="00F217EB">
        <w:trPr>
          <w:trHeight w:val="165"/>
        </w:trPr>
        <w:tc>
          <w:tcPr>
            <w:tcW w:w="9949" w:type="dxa"/>
            <w:shd w:val="clear" w:color="auto" w:fill="auto"/>
          </w:tcPr>
          <w:p w14:paraId="5910DCF5" w14:textId="77777777" w:rsidR="009E7816" w:rsidRPr="005E02CD" w:rsidRDefault="009E7816" w:rsidP="00575703">
            <w:pPr>
              <w:spacing w:after="0" w:line="276" w:lineRule="auto"/>
              <w:ind w:right="1177"/>
              <w:rPr>
                <w:rFonts w:ascii="Arial" w:eastAsia="Times New Roman" w:hAnsi="Arial" w:cs="Arial"/>
                <w:b/>
                <w:sz w:val="24"/>
                <w:szCs w:val="24"/>
                <w:lang w:eastAsia="ru-RU"/>
              </w:rPr>
            </w:pPr>
          </w:p>
        </w:tc>
      </w:tr>
    </w:tbl>
    <w:p w14:paraId="5D84AD23" w14:textId="77777777" w:rsidR="009E7816" w:rsidRPr="005E02CD" w:rsidRDefault="009E7816" w:rsidP="00575703">
      <w:pPr>
        <w:pStyle w:val="a3"/>
        <w:spacing w:line="276" w:lineRule="auto"/>
        <w:jc w:val="center"/>
        <w:rPr>
          <w:rFonts w:ascii="Times New Roman" w:hAnsi="Times New Roman" w:cs="Times New Roman"/>
          <w:b/>
          <w:sz w:val="24"/>
          <w:szCs w:val="24"/>
          <w:lang w:eastAsia="ru-RU"/>
        </w:rPr>
      </w:pPr>
      <w:r w:rsidRPr="005E02CD">
        <w:rPr>
          <w:rFonts w:ascii="Times New Roman" w:hAnsi="Times New Roman" w:cs="Times New Roman"/>
          <w:b/>
          <w:sz w:val="24"/>
          <w:szCs w:val="24"/>
          <w:lang w:eastAsia="ru-RU"/>
        </w:rPr>
        <w:t>ІНФОРМАЦІЙНА КАРТКА</w:t>
      </w:r>
    </w:p>
    <w:p w14:paraId="7C114F96" w14:textId="301E16DE" w:rsidR="004E2B47" w:rsidRDefault="004E2B47" w:rsidP="004E2B47">
      <w:pPr>
        <w:pStyle w:val="a4"/>
        <w:spacing w:before="0" w:beforeAutospacing="0" w:after="0" w:afterAutospacing="0"/>
        <w:jc w:val="center"/>
        <w:rPr>
          <w:b/>
          <w:bCs/>
          <w:u w:val="single"/>
          <w:lang w:eastAsia="ru-RU"/>
        </w:rPr>
      </w:pPr>
      <w:r>
        <w:rPr>
          <w:b/>
          <w:bCs/>
          <w:u w:val="single"/>
          <w:lang w:eastAsia="ru-RU"/>
        </w:rPr>
        <w:t>АДМІНІСТРАТИВНІ</w:t>
      </w:r>
      <w:r w:rsidR="008A2A78">
        <w:rPr>
          <w:b/>
          <w:bCs/>
          <w:u w:val="single"/>
          <w:lang w:eastAsia="ru-RU"/>
        </w:rPr>
        <w:t xml:space="preserve">ОЇ </w:t>
      </w:r>
      <w:r>
        <w:rPr>
          <w:b/>
          <w:bCs/>
          <w:u w:val="single"/>
          <w:lang w:eastAsia="ru-RU"/>
        </w:rPr>
        <w:t xml:space="preserve"> ПОСЛУГИ</w:t>
      </w:r>
    </w:p>
    <w:p w14:paraId="59BB1DE5" w14:textId="77777777" w:rsidR="004E2B47" w:rsidRDefault="004E2B47" w:rsidP="004E2B47">
      <w:pPr>
        <w:pStyle w:val="a4"/>
        <w:spacing w:before="0" w:beforeAutospacing="0" w:after="0" w:afterAutospacing="0"/>
        <w:jc w:val="center"/>
        <w:rPr>
          <w:b/>
          <w:bCs/>
          <w:u w:val="single"/>
          <w:lang w:eastAsia="ru-RU"/>
        </w:rPr>
      </w:pPr>
    </w:p>
    <w:p w14:paraId="5016CC4F" w14:textId="77777777" w:rsidR="00762CF3" w:rsidRDefault="00762CF3" w:rsidP="00762CF3">
      <w:pPr>
        <w:jc w:val="center"/>
        <w:rPr>
          <w:rFonts w:ascii="Times New Roman" w:hAnsi="Times New Roman" w:cs="Times New Roman"/>
          <w:b/>
          <w:bCs/>
          <w:sz w:val="28"/>
          <w:szCs w:val="28"/>
        </w:rPr>
      </w:pPr>
      <w:r w:rsidRPr="00872462">
        <w:rPr>
          <w:rFonts w:ascii="Times New Roman" w:hAnsi="Times New Roman" w:cs="Times New Roman"/>
          <w:b/>
          <w:bCs/>
          <w:sz w:val="28"/>
          <w:szCs w:val="28"/>
        </w:rPr>
        <w:t xml:space="preserve">Призначення одноразової грошової допомоги в разі загибелі (смерті) </w:t>
      </w:r>
      <w:r>
        <w:rPr>
          <w:rFonts w:ascii="Times New Roman" w:hAnsi="Times New Roman" w:cs="Times New Roman"/>
          <w:b/>
          <w:bCs/>
          <w:sz w:val="28"/>
          <w:szCs w:val="28"/>
        </w:rPr>
        <w:br/>
      </w:r>
      <w:r w:rsidRPr="00872462">
        <w:rPr>
          <w:rFonts w:ascii="Times New Roman" w:hAnsi="Times New Roman" w:cs="Times New Roman"/>
          <w:b/>
          <w:bCs/>
          <w:sz w:val="28"/>
          <w:szCs w:val="28"/>
        </w:rPr>
        <w:t xml:space="preserve">або інвалідності деяких категорій осіб відповідно до Закону України </w:t>
      </w:r>
      <w:r>
        <w:rPr>
          <w:rFonts w:ascii="Times New Roman" w:hAnsi="Times New Roman" w:cs="Times New Roman"/>
          <w:b/>
          <w:bCs/>
          <w:sz w:val="28"/>
          <w:szCs w:val="28"/>
        </w:rPr>
        <w:br/>
      </w:r>
      <w:r w:rsidRPr="00872462">
        <w:rPr>
          <w:rFonts w:ascii="Times New Roman" w:hAnsi="Times New Roman" w:cs="Times New Roman"/>
          <w:b/>
          <w:bCs/>
          <w:sz w:val="28"/>
          <w:szCs w:val="28"/>
        </w:rPr>
        <w:t>“Про статус ветеранів війни, гарантії їх соціального захисту”</w:t>
      </w:r>
    </w:p>
    <w:p w14:paraId="17378315" w14:textId="7D3FEF00" w:rsidR="009E7816" w:rsidRPr="00C64ECF" w:rsidRDefault="000D7D5B" w:rsidP="00C64ECF">
      <w:pPr>
        <w:jc w:val="center"/>
        <w:rPr>
          <w:b/>
          <w:bCs/>
          <w:caps/>
          <w:sz w:val="24"/>
          <w:szCs w:val="24"/>
          <w:lang w:eastAsia="uk-UA"/>
        </w:rPr>
      </w:pPr>
      <w:r w:rsidRPr="007066B0">
        <w:rPr>
          <w:b/>
          <w:szCs w:val="28"/>
        </w:rPr>
        <w:t xml:space="preserve"> </w:t>
      </w:r>
      <w:r w:rsidR="00F5127F" w:rsidRPr="005E02CD">
        <w:rPr>
          <w:rFonts w:ascii="Times New Roman" w:hAnsi="Times New Roman"/>
          <w:sz w:val="24"/>
          <w:szCs w:val="24"/>
          <w:vertAlign w:val="superscript"/>
        </w:rPr>
        <w:t>(назва адміністративної послуги)</w:t>
      </w:r>
    </w:p>
    <w:p w14:paraId="47AC8DA0" w14:textId="385666BE" w:rsidR="008E4109" w:rsidRPr="00D63A7A" w:rsidRDefault="0035388E" w:rsidP="00575703">
      <w:pPr>
        <w:pStyle w:val="1"/>
        <w:shd w:val="clear" w:color="auto" w:fill="FFFFFF"/>
        <w:spacing w:before="0" w:beforeAutospacing="0" w:after="0" w:afterAutospacing="0" w:line="276" w:lineRule="auto"/>
        <w:jc w:val="center"/>
        <w:rPr>
          <w:color w:val="050505"/>
          <w:sz w:val="24"/>
          <w:szCs w:val="24"/>
        </w:rPr>
      </w:pPr>
      <w:r>
        <w:rPr>
          <w:color w:val="050505"/>
          <w:sz w:val="24"/>
          <w:szCs w:val="24"/>
        </w:rPr>
        <w:t xml:space="preserve"> Центр надання адміністративних послуг Рогатинської міської ради</w:t>
      </w:r>
    </w:p>
    <w:p w14:paraId="41C21A87" w14:textId="77777777" w:rsidR="00F5127F" w:rsidRPr="00440FD8" w:rsidRDefault="008E4109" w:rsidP="00575703">
      <w:pPr>
        <w:pStyle w:val="a3"/>
        <w:spacing w:line="276" w:lineRule="auto"/>
        <w:jc w:val="center"/>
        <w:rPr>
          <w:rFonts w:ascii="Times New Roman" w:hAnsi="Times New Roman" w:cs="Times New Roman"/>
          <w:bCs/>
          <w:szCs w:val="24"/>
          <w:vertAlign w:val="superscript"/>
          <w:lang w:eastAsia="ru-RU"/>
        </w:rPr>
      </w:pPr>
      <w:r w:rsidRPr="005E02CD">
        <w:rPr>
          <w:rFonts w:ascii="Times New Roman" w:hAnsi="Times New Roman" w:cs="Times New Roman"/>
          <w:bCs/>
          <w:sz w:val="24"/>
          <w:szCs w:val="24"/>
          <w:vertAlign w:val="superscript"/>
          <w:lang w:eastAsia="ru-RU"/>
        </w:rPr>
        <w:t xml:space="preserve"> </w:t>
      </w:r>
      <w:r w:rsidR="009E7816" w:rsidRPr="005E02CD">
        <w:rPr>
          <w:rFonts w:ascii="Times New Roman" w:hAnsi="Times New Roman" w:cs="Times New Roman"/>
          <w:bCs/>
          <w:sz w:val="24"/>
          <w:szCs w:val="24"/>
          <w:vertAlign w:val="superscript"/>
          <w:lang w:eastAsia="ru-RU"/>
        </w:rPr>
        <w:t xml:space="preserve">(найменування суб’єкта надання адміністративної </w:t>
      </w:r>
      <w:r w:rsidR="009E7816" w:rsidRPr="00440FD8">
        <w:rPr>
          <w:rFonts w:ascii="Times New Roman" w:hAnsi="Times New Roman" w:cs="Times New Roman"/>
          <w:bCs/>
          <w:szCs w:val="24"/>
          <w:vertAlign w:val="superscript"/>
          <w:lang w:eastAsia="ru-RU"/>
        </w:rPr>
        <w:t>послуги)</w:t>
      </w:r>
    </w:p>
    <w:p w14:paraId="4E8079FE" w14:textId="5B925023" w:rsidR="009E7816" w:rsidRPr="00440FD8" w:rsidRDefault="009C76AD" w:rsidP="00575703">
      <w:pPr>
        <w:pStyle w:val="a3"/>
        <w:spacing w:line="276" w:lineRule="auto"/>
        <w:jc w:val="center"/>
        <w:rPr>
          <w:rFonts w:ascii="Times New Roman" w:hAnsi="Times New Roman" w:cs="Times New Roman"/>
          <w:b/>
          <w:sz w:val="24"/>
          <w:szCs w:val="24"/>
          <w:shd w:val="clear" w:color="auto" w:fill="FFFFFF"/>
          <w:lang w:eastAsia="ru-RU"/>
        </w:rPr>
      </w:pPr>
      <w:r w:rsidRPr="00440FD8">
        <w:rPr>
          <w:rFonts w:ascii="Times New Roman" w:hAnsi="Times New Roman" w:cs="Times New Roman"/>
          <w:b/>
          <w:szCs w:val="24"/>
        </w:rPr>
        <w:t xml:space="preserve">Ідентифікатор </w:t>
      </w:r>
      <w:r w:rsidR="00762CF3">
        <w:rPr>
          <w:rFonts w:ascii="Times New Roman" w:hAnsi="Times New Roman" w:cs="Times New Roman"/>
          <w:b/>
          <w:sz w:val="24"/>
          <w:szCs w:val="24"/>
        </w:rPr>
        <w:t>02502</w:t>
      </w:r>
    </w:p>
    <w:tbl>
      <w:tblPr>
        <w:tblW w:w="99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
        <w:gridCol w:w="2727"/>
        <w:gridCol w:w="106"/>
        <w:gridCol w:w="6514"/>
        <w:gridCol w:w="6"/>
      </w:tblGrid>
      <w:tr w:rsidR="009E7816" w:rsidRPr="005E02CD" w14:paraId="51A22920" w14:textId="77777777" w:rsidTr="00762CF3">
        <w:tc>
          <w:tcPr>
            <w:tcW w:w="9921" w:type="dxa"/>
            <w:gridSpan w:val="6"/>
            <w:tcBorders>
              <w:top w:val="single" w:sz="4" w:space="0" w:color="auto"/>
              <w:left w:val="single" w:sz="4" w:space="0" w:color="auto"/>
              <w:bottom w:val="single" w:sz="4" w:space="0" w:color="auto"/>
              <w:right w:val="single" w:sz="4" w:space="0" w:color="auto"/>
            </w:tcBorders>
            <w:vAlign w:val="center"/>
          </w:tcPr>
          <w:p w14:paraId="31D4F405" w14:textId="77777777" w:rsidR="009E7816" w:rsidRPr="005E02CD" w:rsidRDefault="009E7816" w:rsidP="00575703">
            <w:pPr>
              <w:pStyle w:val="a3"/>
              <w:spacing w:line="276" w:lineRule="auto"/>
              <w:jc w:val="center"/>
              <w:rPr>
                <w:rFonts w:ascii="Times New Roman" w:hAnsi="Times New Roman" w:cs="Times New Roman"/>
                <w:b/>
                <w:color w:val="000000"/>
                <w:sz w:val="24"/>
                <w:szCs w:val="24"/>
                <w:lang w:eastAsia="ru-RU"/>
              </w:rPr>
            </w:pPr>
            <w:r w:rsidRPr="005E02CD">
              <w:rPr>
                <w:rFonts w:ascii="Times New Roman" w:hAnsi="Times New Roman" w:cs="Times New Roman"/>
                <w:b/>
                <w:sz w:val="24"/>
                <w:szCs w:val="24"/>
                <w:lang w:eastAsia="ru-RU"/>
              </w:rPr>
              <w:t>Інформація про суб’єкт надання адміністративної послуги</w:t>
            </w:r>
          </w:p>
        </w:tc>
      </w:tr>
      <w:tr w:rsidR="008E4109" w:rsidRPr="005E02CD" w14:paraId="3D70B9E6" w14:textId="77777777" w:rsidTr="00762CF3">
        <w:tc>
          <w:tcPr>
            <w:tcW w:w="562" w:type="dxa"/>
            <w:tcBorders>
              <w:top w:val="single" w:sz="4" w:space="0" w:color="auto"/>
              <w:left w:val="single" w:sz="4" w:space="0" w:color="auto"/>
              <w:bottom w:val="single" w:sz="4" w:space="0" w:color="auto"/>
              <w:right w:val="single" w:sz="4" w:space="0" w:color="auto"/>
            </w:tcBorders>
            <w:vAlign w:val="center"/>
          </w:tcPr>
          <w:p w14:paraId="55108B23" w14:textId="77777777" w:rsidR="008E4109" w:rsidRPr="005E02CD" w:rsidRDefault="008E4109" w:rsidP="00575703">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1</w:t>
            </w:r>
          </w:p>
        </w:tc>
        <w:tc>
          <w:tcPr>
            <w:tcW w:w="2839" w:type="dxa"/>
            <w:gridSpan w:val="3"/>
            <w:tcBorders>
              <w:top w:val="single" w:sz="4" w:space="0" w:color="auto"/>
              <w:left w:val="single" w:sz="4" w:space="0" w:color="auto"/>
              <w:bottom w:val="single" w:sz="4" w:space="0" w:color="auto"/>
              <w:right w:val="single" w:sz="4" w:space="0" w:color="auto"/>
            </w:tcBorders>
            <w:vAlign w:val="center"/>
          </w:tcPr>
          <w:p w14:paraId="76B6A7BC" w14:textId="77777777" w:rsidR="008E4109" w:rsidRPr="005E02CD" w:rsidRDefault="008E4109" w:rsidP="00575703">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Місцезнаходження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84DD852" w14:textId="3D600D27" w:rsidR="008E4109" w:rsidRPr="00437A22" w:rsidRDefault="0035388E" w:rsidP="00575703">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м.Рогатин вул. Галицька, 40</w:t>
            </w:r>
          </w:p>
        </w:tc>
      </w:tr>
      <w:tr w:rsidR="00CD5E0D" w:rsidRPr="005E02CD" w14:paraId="0DA9495F" w14:textId="77777777" w:rsidTr="00762CF3">
        <w:tc>
          <w:tcPr>
            <w:tcW w:w="562" w:type="dxa"/>
            <w:tcBorders>
              <w:top w:val="single" w:sz="4" w:space="0" w:color="auto"/>
              <w:left w:val="single" w:sz="4" w:space="0" w:color="auto"/>
              <w:bottom w:val="single" w:sz="4" w:space="0" w:color="auto"/>
              <w:right w:val="single" w:sz="4" w:space="0" w:color="auto"/>
            </w:tcBorders>
            <w:vAlign w:val="center"/>
          </w:tcPr>
          <w:p w14:paraId="28988CEA"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2</w:t>
            </w:r>
          </w:p>
        </w:tc>
        <w:tc>
          <w:tcPr>
            <w:tcW w:w="2839" w:type="dxa"/>
            <w:gridSpan w:val="3"/>
            <w:tcBorders>
              <w:top w:val="single" w:sz="4" w:space="0" w:color="auto"/>
              <w:left w:val="single" w:sz="4" w:space="0" w:color="auto"/>
              <w:bottom w:val="single" w:sz="4" w:space="0" w:color="auto"/>
              <w:right w:val="single" w:sz="4" w:space="0" w:color="auto"/>
            </w:tcBorders>
            <w:vAlign w:val="center"/>
          </w:tcPr>
          <w:p w14:paraId="7F62B71C" w14:textId="4852F12C" w:rsidR="00CD5E0D" w:rsidRPr="005E02CD" w:rsidRDefault="00CD5E0D" w:rsidP="00CD5E0D">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Інформація щодо режиму роботи </w:t>
            </w:r>
            <w:r w:rsidR="00565929" w:rsidRPr="00565929">
              <w:rPr>
                <w:rFonts w:ascii="Times New Roman" w:hAnsi="Times New Roman" w:cs="Times New Roman"/>
                <w:color w:val="000000"/>
                <w:sz w:val="24"/>
                <w:szCs w:val="24"/>
                <w:lang w:eastAsia="ru-RU"/>
              </w:rPr>
              <w:t>( час прийому суб’єктів звернень)</w:t>
            </w:r>
          </w:p>
        </w:tc>
        <w:tc>
          <w:tcPr>
            <w:tcW w:w="6520" w:type="dxa"/>
            <w:gridSpan w:val="2"/>
            <w:tcBorders>
              <w:top w:val="single" w:sz="4" w:space="0" w:color="auto"/>
              <w:left w:val="single" w:sz="4" w:space="0" w:color="auto"/>
              <w:bottom w:val="single" w:sz="4" w:space="0" w:color="auto"/>
              <w:right w:val="single" w:sz="4" w:space="0" w:color="auto"/>
            </w:tcBorders>
          </w:tcPr>
          <w:p w14:paraId="1CEE64ED" w14:textId="77777777" w:rsidR="00CD5E0D" w:rsidRDefault="00CD5E0D" w:rsidP="00CD5E0D">
            <w:pPr>
              <w:spacing w:after="0"/>
              <w:jc w:val="both"/>
            </w:pPr>
            <w:r>
              <w:rPr>
                <w:rFonts w:ascii="Times New Roman" w:hAnsi="Times New Roman"/>
              </w:rPr>
              <w:t>Понеділок з 08.30 до 16.00</w:t>
            </w:r>
          </w:p>
          <w:p w14:paraId="00A2A4D4" w14:textId="77777777" w:rsidR="00CD5E0D" w:rsidRDefault="00CD5E0D" w:rsidP="00CD5E0D">
            <w:pPr>
              <w:spacing w:after="0"/>
              <w:jc w:val="both"/>
            </w:pPr>
            <w:r>
              <w:rPr>
                <w:rFonts w:ascii="Times New Roman" w:hAnsi="Times New Roman"/>
              </w:rPr>
              <w:t>Вівторок з 08.30 до 16.00</w:t>
            </w:r>
          </w:p>
          <w:p w14:paraId="7A9A0C7D" w14:textId="77777777" w:rsidR="00CD5E0D" w:rsidRDefault="00CD5E0D" w:rsidP="00CD5E0D">
            <w:pPr>
              <w:spacing w:after="0"/>
              <w:jc w:val="both"/>
            </w:pPr>
            <w:r>
              <w:rPr>
                <w:rFonts w:ascii="Times New Roman" w:hAnsi="Times New Roman"/>
              </w:rPr>
              <w:t>Середа з 08.30 до 20.00</w:t>
            </w:r>
          </w:p>
          <w:p w14:paraId="02DE0F73" w14:textId="77777777" w:rsidR="00CD5E0D" w:rsidRDefault="00CD5E0D" w:rsidP="00CD5E0D">
            <w:pPr>
              <w:spacing w:after="0"/>
              <w:jc w:val="both"/>
            </w:pPr>
            <w:r>
              <w:rPr>
                <w:rFonts w:ascii="Times New Roman" w:hAnsi="Times New Roman"/>
              </w:rPr>
              <w:t>Четвер з 08.30 до 1</w:t>
            </w:r>
            <w:r w:rsidRPr="001F68F3">
              <w:rPr>
                <w:rFonts w:ascii="Times New Roman" w:hAnsi="Times New Roman"/>
              </w:rPr>
              <w:t>6</w:t>
            </w:r>
            <w:r>
              <w:rPr>
                <w:rFonts w:ascii="Times New Roman" w:hAnsi="Times New Roman"/>
              </w:rPr>
              <w:t>.</w:t>
            </w:r>
            <w:r w:rsidRPr="001F68F3">
              <w:rPr>
                <w:rFonts w:ascii="Times New Roman" w:hAnsi="Times New Roman"/>
              </w:rPr>
              <w:t>0</w:t>
            </w:r>
            <w:r>
              <w:rPr>
                <w:rFonts w:ascii="Times New Roman" w:hAnsi="Times New Roman"/>
              </w:rPr>
              <w:t>0</w:t>
            </w:r>
          </w:p>
          <w:p w14:paraId="1C036D58" w14:textId="77777777" w:rsidR="00CD5E0D" w:rsidRDefault="00CD5E0D" w:rsidP="00CD5E0D">
            <w:pPr>
              <w:spacing w:after="0"/>
              <w:jc w:val="both"/>
            </w:pPr>
            <w:r>
              <w:rPr>
                <w:rFonts w:ascii="Times New Roman" w:hAnsi="Times New Roman"/>
              </w:rPr>
              <w:t>П’ятниця з 08.30 до 15.30</w:t>
            </w:r>
          </w:p>
          <w:p w14:paraId="4A869626" w14:textId="77777777" w:rsidR="00CD5E0D" w:rsidRDefault="00CD5E0D" w:rsidP="00CD5E0D">
            <w:pPr>
              <w:spacing w:after="0"/>
              <w:jc w:val="both"/>
            </w:pPr>
            <w:r>
              <w:rPr>
                <w:rFonts w:ascii="Times New Roman" w:hAnsi="Times New Roman"/>
              </w:rPr>
              <w:t>Субота з 09.00 до 15.</w:t>
            </w:r>
            <w:r w:rsidRPr="00FD6F19">
              <w:rPr>
                <w:rFonts w:ascii="Times New Roman" w:hAnsi="Times New Roman"/>
              </w:rPr>
              <w:t>0</w:t>
            </w:r>
            <w:r>
              <w:rPr>
                <w:rFonts w:ascii="Times New Roman" w:hAnsi="Times New Roman"/>
              </w:rPr>
              <w:t>0</w:t>
            </w:r>
          </w:p>
          <w:p w14:paraId="283AFDBB" w14:textId="77777777" w:rsidR="00CD5E0D" w:rsidRDefault="00CD5E0D" w:rsidP="00CD5E0D">
            <w:pPr>
              <w:spacing w:after="0"/>
              <w:jc w:val="both"/>
            </w:pPr>
            <w:r>
              <w:rPr>
                <w:rFonts w:ascii="Times New Roman" w:hAnsi="Times New Roman"/>
              </w:rPr>
              <w:t>Неділя – вихідний</w:t>
            </w:r>
          </w:p>
          <w:p w14:paraId="7A24C52C" w14:textId="77777777" w:rsidR="00CD5E0D" w:rsidRPr="001F68F3" w:rsidRDefault="00CD5E0D" w:rsidP="00CD5E0D">
            <w:pPr>
              <w:spacing w:after="0"/>
              <w:jc w:val="both"/>
              <w:rPr>
                <w:rFonts w:ascii="Times New Roman" w:hAnsi="Times New Roman"/>
              </w:rPr>
            </w:pPr>
            <w:r>
              <w:rPr>
                <w:rFonts w:ascii="Times New Roman" w:hAnsi="Times New Roman"/>
              </w:rPr>
              <w:t>Без перерви на обід.</w:t>
            </w:r>
          </w:p>
          <w:p w14:paraId="6FAD2BCE" w14:textId="77777777" w:rsidR="00CD5E0D" w:rsidRDefault="00CD5E0D" w:rsidP="00CD5E0D">
            <w:pPr>
              <w:spacing w:after="0"/>
              <w:jc w:val="both"/>
              <w:rPr>
                <w:rFonts w:ascii="Times New Roman" w:hAnsi="Times New Roman"/>
              </w:rPr>
            </w:pPr>
            <w:r>
              <w:rPr>
                <w:rFonts w:ascii="Times New Roman" w:hAnsi="Times New Roman"/>
              </w:rPr>
              <w:t>Середа: прийом з 16:00-20:00 годин за попереднім записом по телефону 0971755620</w:t>
            </w:r>
          </w:p>
          <w:p w14:paraId="5AB5DB42" w14:textId="617683BB" w:rsidR="00CD5E0D" w:rsidRPr="00437A22" w:rsidRDefault="00CD5E0D" w:rsidP="00CD5E0D">
            <w:pPr>
              <w:pStyle w:val="a3"/>
              <w:spacing w:line="276" w:lineRule="auto"/>
              <w:rPr>
                <w:rFonts w:ascii="Times New Roman" w:hAnsi="Times New Roman" w:cs="Times New Roman"/>
                <w:b/>
                <w:sz w:val="24"/>
                <w:szCs w:val="24"/>
                <w:lang w:eastAsia="ru-RU"/>
              </w:rPr>
            </w:pPr>
            <w:r>
              <w:rPr>
                <w:rFonts w:ascii="Times New Roman" w:hAnsi="Times New Roman"/>
              </w:rPr>
              <w:t>Субота: прийом з 09:00-15:00 годин за  попереднім записом по телефону 0971755620</w:t>
            </w:r>
          </w:p>
        </w:tc>
      </w:tr>
      <w:tr w:rsidR="00CD5E0D" w:rsidRPr="005E02CD" w14:paraId="4F2D695A" w14:textId="77777777" w:rsidTr="00762CF3">
        <w:tc>
          <w:tcPr>
            <w:tcW w:w="562" w:type="dxa"/>
            <w:tcBorders>
              <w:top w:val="single" w:sz="4" w:space="0" w:color="auto"/>
              <w:left w:val="single" w:sz="4" w:space="0" w:color="auto"/>
              <w:bottom w:val="single" w:sz="4" w:space="0" w:color="auto"/>
              <w:right w:val="single" w:sz="4" w:space="0" w:color="auto"/>
            </w:tcBorders>
            <w:vAlign w:val="center"/>
          </w:tcPr>
          <w:p w14:paraId="3270858C"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3</w:t>
            </w:r>
          </w:p>
        </w:tc>
        <w:tc>
          <w:tcPr>
            <w:tcW w:w="2839" w:type="dxa"/>
            <w:gridSpan w:val="3"/>
            <w:tcBorders>
              <w:top w:val="single" w:sz="4" w:space="0" w:color="auto"/>
              <w:left w:val="single" w:sz="4" w:space="0" w:color="auto"/>
              <w:bottom w:val="single" w:sz="4" w:space="0" w:color="auto"/>
              <w:right w:val="single" w:sz="4" w:space="0" w:color="auto"/>
            </w:tcBorders>
            <w:vAlign w:val="center"/>
          </w:tcPr>
          <w:p w14:paraId="21C02301" w14:textId="77777777" w:rsidR="00CD5E0D" w:rsidRPr="005E02CD" w:rsidRDefault="00CD5E0D" w:rsidP="00CD5E0D">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Телефон/факс (довідки), адреса електронної пошти та веб-сайт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873458B" w14:textId="77777777" w:rsidR="00CD5E0D" w:rsidRPr="001A0C22" w:rsidRDefault="00CD5E0D" w:rsidP="00CD5E0D">
            <w:pPr>
              <w:jc w:val="both"/>
              <w:rPr>
                <w:rFonts w:ascii="Times New Roman" w:eastAsia="Calibri" w:hAnsi="Times New Roman" w:cs="Times New Roman"/>
              </w:rPr>
            </w:pPr>
            <w:r>
              <w:rPr>
                <w:rFonts w:ascii="Times New Roman" w:hAnsi="Times New Roman" w:cs="Times New Roman"/>
                <w:sz w:val="24"/>
                <w:szCs w:val="24"/>
              </w:rPr>
              <w:t xml:space="preserve"> </w:t>
            </w:r>
            <w:r w:rsidRPr="001A0C22">
              <w:rPr>
                <w:rFonts w:ascii="Times New Roman" w:eastAsia="Calibri" w:hAnsi="Times New Roman" w:cs="Times New Roman"/>
              </w:rPr>
              <w:t>тел.:0971755620</w:t>
            </w:r>
          </w:p>
          <w:p w14:paraId="630B9A5A" w14:textId="093FBF30" w:rsidR="00CD5E0D" w:rsidRPr="00437A22" w:rsidRDefault="00CD5E0D" w:rsidP="00CD5E0D">
            <w:pPr>
              <w:pStyle w:val="a3"/>
              <w:spacing w:line="276" w:lineRule="auto"/>
              <w:rPr>
                <w:rFonts w:ascii="Times New Roman" w:hAnsi="Times New Roman" w:cs="Times New Roman"/>
                <w:b/>
                <w:bCs/>
                <w:color w:val="212529"/>
                <w:sz w:val="24"/>
                <w:szCs w:val="24"/>
                <w:bdr w:val="none" w:sz="0" w:space="0" w:color="auto" w:frame="1"/>
                <w:shd w:val="clear" w:color="auto" w:fill="FFFFFF"/>
              </w:rPr>
            </w:pPr>
            <w:r w:rsidRPr="001A0C22">
              <w:rPr>
                <w:rFonts w:ascii="Times New Roman" w:eastAsia="Calibri" w:hAnsi="Times New Roman" w:cs="Times New Roman"/>
                <w:lang w:val="en-US"/>
              </w:rPr>
              <w:t>mr</w:t>
            </w:r>
            <w:r w:rsidRPr="001A0C22">
              <w:rPr>
                <w:rFonts w:ascii="Times New Roman" w:eastAsia="Calibri" w:hAnsi="Times New Roman" w:cs="Times New Roman"/>
              </w:rPr>
              <w:t>_</w:t>
            </w:r>
            <w:r w:rsidRPr="001A0C22">
              <w:rPr>
                <w:rFonts w:ascii="Times New Roman" w:eastAsia="Calibri" w:hAnsi="Times New Roman" w:cs="Times New Roman"/>
                <w:lang w:val="en-US"/>
              </w:rPr>
              <w:t>cnap</w:t>
            </w:r>
            <w:r w:rsidRPr="001A0C22">
              <w:rPr>
                <w:rFonts w:ascii="Times New Roman" w:eastAsia="Calibri" w:hAnsi="Times New Roman" w:cs="Times New Roman"/>
              </w:rPr>
              <w:t>@</w:t>
            </w:r>
            <w:r w:rsidRPr="001A0C22">
              <w:rPr>
                <w:rFonts w:ascii="Times New Roman" w:eastAsia="Calibri" w:hAnsi="Times New Roman" w:cs="Times New Roman"/>
                <w:lang w:val="en-US"/>
              </w:rPr>
              <w:t>ukr</w:t>
            </w:r>
            <w:r w:rsidRPr="001A0C22">
              <w:rPr>
                <w:rFonts w:ascii="Times New Roman" w:eastAsia="Calibri" w:hAnsi="Times New Roman" w:cs="Times New Roman"/>
              </w:rPr>
              <w:t>.</w:t>
            </w:r>
            <w:r w:rsidRPr="001A0C22">
              <w:rPr>
                <w:rFonts w:ascii="Times New Roman" w:eastAsia="Calibri" w:hAnsi="Times New Roman" w:cs="Times New Roman"/>
                <w:lang w:val="en-US"/>
              </w:rPr>
              <w:t>net</w:t>
            </w:r>
          </w:p>
        </w:tc>
      </w:tr>
      <w:tr w:rsidR="00CD5E0D" w:rsidRPr="0044149A" w14:paraId="2F0219B6" w14:textId="77777777" w:rsidTr="00762CF3">
        <w:tc>
          <w:tcPr>
            <w:tcW w:w="9921" w:type="dxa"/>
            <w:gridSpan w:val="6"/>
            <w:tcBorders>
              <w:top w:val="single" w:sz="4" w:space="0" w:color="auto"/>
              <w:left w:val="single" w:sz="4" w:space="0" w:color="auto"/>
              <w:bottom w:val="single" w:sz="4" w:space="0" w:color="auto"/>
              <w:right w:val="single" w:sz="4" w:space="0" w:color="auto"/>
            </w:tcBorders>
            <w:vAlign w:val="center"/>
          </w:tcPr>
          <w:p w14:paraId="2871C0E7" w14:textId="77777777" w:rsidR="00CD5E0D" w:rsidRPr="0044149A" w:rsidRDefault="00CD5E0D" w:rsidP="00CD5E0D">
            <w:pPr>
              <w:pStyle w:val="a3"/>
              <w:spacing w:line="276" w:lineRule="auto"/>
              <w:jc w:val="center"/>
              <w:rPr>
                <w:rFonts w:ascii="Times New Roman" w:hAnsi="Times New Roman" w:cs="Times New Roman"/>
                <w:b/>
                <w:color w:val="000000"/>
                <w:lang w:eastAsia="ru-RU"/>
              </w:rPr>
            </w:pPr>
            <w:r w:rsidRPr="0044149A">
              <w:rPr>
                <w:rFonts w:ascii="Times New Roman" w:eastAsia="Times New Roman" w:hAnsi="Times New Roman" w:cs="Times New Roman"/>
                <w:b/>
                <w:color w:val="000000"/>
                <w:lang w:eastAsia="ru-RU"/>
              </w:rPr>
              <w:t>Нормативні акти, якими регламентується надання адміністративної послуги</w:t>
            </w:r>
          </w:p>
        </w:tc>
      </w:tr>
      <w:tr w:rsidR="00762CF3" w:rsidRPr="009A1E99" w14:paraId="448A947F" w14:textId="77777777" w:rsidTr="00762CF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0A0" w:firstRow="1" w:lastRow="0" w:firstColumn="1" w:lastColumn="0" w:noHBand="0" w:noVBand="0"/>
        </w:tblPrEx>
        <w:trPr>
          <w:gridAfter w:val="1"/>
          <w:wAfter w:w="6" w:type="dxa"/>
          <w:trHeight w:val="942"/>
        </w:trPr>
        <w:tc>
          <w:tcPr>
            <w:tcW w:w="568" w:type="dxa"/>
            <w:gridSpan w:val="2"/>
            <w:tcBorders>
              <w:top w:val="outset" w:sz="6" w:space="0" w:color="000000"/>
              <w:left w:val="outset" w:sz="6" w:space="0" w:color="000000"/>
              <w:bottom w:val="outset" w:sz="6" w:space="0" w:color="000000"/>
              <w:right w:val="outset" w:sz="6" w:space="0" w:color="000000"/>
            </w:tcBorders>
          </w:tcPr>
          <w:p w14:paraId="1794677A" w14:textId="77777777" w:rsidR="00762CF3" w:rsidRPr="009A1E99" w:rsidRDefault="00762CF3" w:rsidP="003825FD">
            <w:pPr>
              <w:rPr>
                <w:rFonts w:ascii="Times New Roman" w:hAnsi="Times New Roman" w:cs="Times New Roman"/>
              </w:rPr>
            </w:pPr>
            <w:r w:rsidRPr="009A1E99">
              <w:rPr>
                <w:rFonts w:ascii="Times New Roman" w:hAnsi="Times New Roman" w:cs="Times New Roman"/>
              </w:rPr>
              <w:t>4</w:t>
            </w:r>
          </w:p>
        </w:tc>
        <w:tc>
          <w:tcPr>
            <w:tcW w:w="2727" w:type="dxa"/>
            <w:tcBorders>
              <w:top w:val="outset" w:sz="6" w:space="0" w:color="000000"/>
              <w:left w:val="outset" w:sz="6" w:space="0" w:color="000000"/>
              <w:bottom w:val="outset" w:sz="6" w:space="0" w:color="000000"/>
              <w:right w:val="outset" w:sz="6" w:space="0" w:color="000000"/>
            </w:tcBorders>
          </w:tcPr>
          <w:p w14:paraId="33527E79" w14:textId="77777777" w:rsidR="00762CF3" w:rsidRPr="009A1E99" w:rsidRDefault="00762CF3" w:rsidP="003825FD">
            <w:pPr>
              <w:rPr>
                <w:rFonts w:ascii="Times New Roman" w:hAnsi="Times New Roman" w:cs="Times New Roman"/>
              </w:rPr>
            </w:pPr>
            <w:r w:rsidRPr="009A1E99">
              <w:rPr>
                <w:rFonts w:ascii="Times New Roman" w:hAnsi="Times New Roman" w:cs="Times New Roman"/>
              </w:rPr>
              <w:t>Закони України</w:t>
            </w:r>
          </w:p>
        </w:tc>
        <w:tc>
          <w:tcPr>
            <w:tcW w:w="6620" w:type="dxa"/>
            <w:gridSpan w:val="2"/>
            <w:tcBorders>
              <w:top w:val="outset" w:sz="6" w:space="0" w:color="000000"/>
              <w:left w:val="outset" w:sz="6" w:space="0" w:color="000000"/>
              <w:bottom w:val="outset" w:sz="6" w:space="0" w:color="000000"/>
              <w:right w:val="outset" w:sz="6" w:space="0" w:color="000000"/>
            </w:tcBorders>
          </w:tcPr>
          <w:p w14:paraId="7ECAC8E9" w14:textId="1027EAD2" w:rsidR="00762CF3" w:rsidRPr="009A1E99" w:rsidRDefault="00EC6E30" w:rsidP="003825FD">
            <w:pPr>
              <w:rPr>
                <w:rFonts w:ascii="Times New Roman" w:hAnsi="Times New Roman" w:cs="Times New Roman"/>
              </w:rPr>
            </w:pPr>
            <w:r w:rsidRPr="00EC6E30">
              <w:t xml:space="preserve">Закон України “Про статус ветеранів війни, гарантії їх соціального захисту” Закон України “Про адміністративну процедуру” 2 Закон України “Про адміністративні послуги” </w:t>
            </w:r>
          </w:p>
        </w:tc>
      </w:tr>
      <w:tr w:rsidR="00762CF3" w:rsidRPr="009A1E99" w14:paraId="0B4A532F" w14:textId="77777777" w:rsidTr="00762CF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0A0" w:firstRow="1" w:lastRow="0" w:firstColumn="1" w:lastColumn="0" w:noHBand="0" w:noVBand="0"/>
        </w:tblPrEx>
        <w:trPr>
          <w:gridAfter w:val="1"/>
          <w:wAfter w:w="6" w:type="dxa"/>
          <w:trHeight w:val="884"/>
        </w:trPr>
        <w:tc>
          <w:tcPr>
            <w:tcW w:w="568" w:type="dxa"/>
            <w:gridSpan w:val="2"/>
            <w:tcBorders>
              <w:top w:val="outset" w:sz="6" w:space="0" w:color="000000"/>
              <w:left w:val="outset" w:sz="6" w:space="0" w:color="000000"/>
              <w:bottom w:val="outset" w:sz="6" w:space="0" w:color="000000"/>
              <w:right w:val="outset" w:sz="6" w:space="0" w:color="000000"/>
            </w:tcBorders>
          </w:tcPr>
          <w:p w14:paraId="136F9DBD" w14:textId="77777777" w:rsidR="00762CF3" w:rsidRPr="009A1E99" w:rsidRDefault="00762CF3" w:rsidP="003825FD">
            <w:pPr>
              <w:rPr>
                <w:rFonts w:ascii="Times New Roman" w:hAnsi="Times New Roman" w:cs="Times New Roman"/>
              </w:rPr>
            </w:pPr>
            <w:r w:rsidRPr="009A1E99">
              <w:rPr>
                <w:rFonts w:ascii="Times New Roman" w:hAnsi="Times New Roman" w:cs="Times New Roman"/>
              </w:rPr>
              <w:t>5</w:t>
            </w:r>
          </w:p>
        </w:tc>
        <w:tc>
          <w:tcPr>
            <w:tcW w:w="2727" w:type="dxa"/>
            <w:tcBorders>
              <w:top w:val="outset" w:sz="6" w:space="0" w:color="000000"/>
              <w:left w:val="outset" w:sz="6" w:space="0" w:color="000000"/>
              <w:bottom w:val="outset" w:sz="6" w:space="0" w:color="000000"/>
              <w:right w:val="outset" w:sz="6" w:space="0" w:color="000000"/>
            </w:tcBorders>
          </w:tcPr>
          <w:p w14:paraId="3C0307B8" w14:textId="77777777" w:rsidR="00762CF3" w:rsidRPr="009A1E99" w:rsidRDefault="00762CF3" w:rsidP="003825FD">
            <w:pPr>
              <w:rPr>
                <w:rFonts w:ascii="Times New Roman" w:hAnsi="Times New Roman" w:cs="Times New Roman"/>
              </w:rPr>
            </w:pPr>
            <w:r w:rsidRPr="009A1E99">
              <w:rPr>
                <w:rFonts w:ascii="Times New Roman" w:hAnsi="Times New Roman" w:cs="Times New Roman"/>
              </w:rPr>
              <w:t>Акти Кабінету Міністрів України</w:t>
            </w:r>
          </w:p>
        </w:tc>
        <w:tc>
          <w:tcPr>
            <w:tcW w:w="6620" w:type="dxa"/>
            <w:gridSpan w:val="2"/>
            <w:tcBorders>
              <w:top w:val="outset" w:sz="6" w:space="0" w:color="000000"/>
              <w:left w:val="outset" w:sz="6" w:space="0" w:color="000000"/>
              <w:bottom w:val="outset" w:sz="6" w:space="0" w:color="000000"/>
              <w:right w:val="outset" w:sz="6" w:space="0" w:color="000000"/>
            </w:tcBorders>
          </w:tcPr>
          <w:p w14:paraId="5B4BF030" w14:textId="5CE69177" w:rsidR="00762CF3" w:rsidRPr="009A1E99" w:rsidRDefault="00EC6E30" w:rsidP="003825FD">
            <w:pPr>
              <w:rPr>
                <w:rFonts w:ascii="Times New Roman" w:hAnsi="Times New Roman" w:cs="Times New Roman"/>
              </w:rPr>
            </w:pPr>
            <w:r w:rsidRPr="00EC6E30">
              <w:rPr>
                <w:rFonts w:ascii="Times New Roman" w:hAnsi="Times New Roman" w:cs="Times New Roman"/>
              </w:rPr>
              <w:t>Постанова Кабінету Міністрів України від 29.04.2016 № 336 “Деякі питання соціального захисту ветеранів війни та членів сімей Захисників і Захисниць України”</w:t>
            </w:r>
          </w:p>
        </w:tc>
      </w:tr>
      <w:tr w:rsidR="00762CF3" w:rsidRPr="009A1E99" w14:paraId="54FAF373" w14:textId="77777777" w:rsidTr="00762CF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0A0" w:firstRow="1" w:lastRow="0" w:firstColumn="1" w:lastColumn="0" w:noHBand="0" w:noVBand="0"/>
        </w:tblPrEx>
        <w:trPr>
          <w:gridAfter w:val="1"/>
          <w:wAfter w:w="6" w:type="dxa"/>
        </w:trPr>
        <w:tc>
          <w:tcPr>
            <w:tcW w:w="9915" w:type="dxa"/>
            <w:gridSpan w:val="5"/>
            <w:tcBorders>
              <w:top w:val="outset" w:sz="6" w:space="0" w:color="000000"/>
              <w:left w:val="outset" w:sz="6" w:space="0" w:color="000000"/>
              <w:bottom w:val="outset" w:sz="6" w:space="0" w:color="000000"/>
              <w:right w:val="outset" w:sz="6" w:space="0" w:color="000000"/>
            </w:tcBorders>
          </w:tcPr>
          <w:p w14:paraId="5D4C58E3" w14:textId="77777777" w:rsidR="00762CF3" w:rsidRPr="009A1E99" w:rsidRDefault="00762CF3" w:rsidP="003825FD">
            <w:pPr>
              <w:rPr>
                <w:rFonts w:ascii="Times New Roman" w:hAnsi="Times New Roman" w:cs="Times New Roman"/>
                <w:b/>
              </w:rPr>
            </w:pPr>
            <w:r w:rsidRPr="009A1E99">
              <w:rPr>
                <w:rFonts w:ascii="Times New Roman" w:hAnsi="Times New Roman" w:cs="Times New Roman"/>
                <w:b/>
              </w:rPr>
              <w:t>Умови отримання адміністративної послуги</w:t>
            </w:r>
          </w:p>
        </w:tc>
      </w:tr>
      <w:tr w:rsidR="00762CF3" w:rsidRPr="009A1E99" w14:paraId="407DE8EB" w14:textId="77777777" w:rsidTr="00762CF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0A0" w:firstRow="1" w:lastRow="0" w:firstColumn="1" w:lastColumn="0" w:noHBand="0" w:noVBand="0"/>
        </w:tblPrEx>
        <w:trPr>
          <w:gridAfter w:val="1"/>
          <w:wAfter w:w="6" w:type="dxa"/>
        </w:trPr>
        <w:tc>
          <w:tcPr>
            <w:tcW w:w="568" w:type="dxa"/>
            <w:gridSpan w:val="2"/>
            <w:tcBorders>
              <w:top w:val="outset" w:sz="6" w:space="0" w:color="000000"/>
              <w:left w:val="outset" w:sz="6" w:space="0" w:color="000000"/>
              <w:bottom w:val="outset" w:sz="6" w:space="0" w:color="000000"/>
              <w:right w:val="outset" w:sz="6" w:space="0" w:color="000000"/>
            </w:tcBorders>
          </w:tcPr>
          <w:p w14:paraId="3A5A6DB3" w14:textId="37BDD676" w:rsidR="00762CF3" w:rsidRPr="009A1E99" w:rsidRDefault="00B6454E" w:rsidP="003825FD">
            <w:pPr>
              <w:rPr>
                <w:rFonts w:ascii="Times New Roman" w:hAnsi="Times New Roman" w:cs="Times New Roman"/>
              </w:rPr>
            </w:pPr>
            <w:r>
              <w:rPr>
                <w:rFonts w:ascii="Times New Roman" w:hAnsi="Times New Roman" w:cs="Times New Roman"/>
              </w:rPr>
              <w:t>6</w:t>
            </w:r>
          </w:p>
        </w:tc>
        <w:tc>
          <w:tcPr>
            <w:tcW w:w="2727" w:type="dxa"/>
            <w:tcBorders>
              <w:top w:val="outset" w:sz="6" w:space="0" w:color="000000"/>
              <w:left w:val="outset" w:sz="6" w:space="0" w:color="000000"/>
              <w:bottom w:val="outset" w:sz="6" w:space="0" w:color="000000"/>
              <w:right w:val="outset" w:sz="6" w:space="0" w:color="000000"/>
            </w:tcBorders>
          </w:tcPr>
          <w:p w14:paraId="3A2F4D96" w14:textId="77777777" w:rsidR="00762CF3" w:rsidRPr="009A1E99" w:rsidRDefault="00762CF3" w:rsidP="003825FD">
            <w:pPr>
              <w:rPr>
                <w:rFonts w:ascii="Times New Roman" w:hAnsi="Times New Roman" w:cs="Times New Roman"/>
              </w:rPr>
            </w:pPr>
            <w:r w:rsidRPr="009A1E99">
              <w:rPr>
                <w:rFonts w:ascii="Times New Roman" w:hAnsi="Times New Roman" w:cs="Times New Roman"/>
              </w:rPr>
              <w:t xml:space="preserve">Підстава для отримання адміністративної послуги </w:t>
            </w:r>
          </w:p>
        </w:tc>
        <w:tc>
          <w:tcPr>
            <w:tcW w:w="6620" w:type="dxa"/>
            <w:gridSpan w:val="2"/>
            <w:tcBorders>
              <w:top w:val="outset" w:sz="6" w:space="0" w:color="000000"/>
              <w:left w:val="outset" w:sz="6" w:space="0" w:color="000000"/>
              <w:bottom w:val="outset" w:sz="6" w:space="0" w:color="000000"/>
              <w:right w:val="outset" w:sz="6" w:space="0" w:color="000000"/>
            </w:tcBorders>
          </w:tcPr>
          <w:p w14:paraId="43C03A00" w14:textId="604EF758" w:rsidR="00762CF3" w:rsidRPr="009A1E99" w:rsidRDefault="00EC6E30" w:rsidP="00EC6E30">
            <w:pPr>
              <w:rPr>
                <w:rFonts w:ascii="Times New Roman" w:hAnsi="Times New Roman" w:cs="Times New Roman"/>
              </w:rPr>
            </w:pPr>
            <w:r w:rsidRPr="00EC6E30">
              <w:rPr>
                <w:rFonts w:ascii="Times New Roman" w:hAnsi="Times New Roman" w:cs="Times New Roman"/>
              </w:rPr>
              <w:t>Звернення особи з інвалідністю внаслідок війни, зазначеної у пунктах 11-16 частини другої статті 7 Закону України “Про статус ветеранів війни, гарантії їх соціального захисту”. Звернення члена сім’їзагиблого (померлого) Захисника чи Захисниці України, зазначеного в частині четвертій статті 101 Закону України “Про статус ветеранів війни, гарантії їх соціального захисту”.</w:t>
            </w:r>
          </w:p>
        </w:tc>
      </w:tr>
      <w:tr w:rsidR="00762CF3" w:rsidRPr="009A1E99" w14:paraId="04D71953" w14:textId="77777777" w:rsidTr="00762CF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0A0" w:firstRow="1" w:lastRow="0" w:firstColumn="1" w:lastColumn="0" w:noHBand="0" w:noVBand="0"/>
        </w:tblPrEx>
        <w:trPr>
          <w:gridAfter w:val="1"/>
          <w:wAfter w:w="6" w:type="dxa"/>
        </w:trPr>
        <w:tc>
          <w:tcPr>
            <w:tcW w:w="568" w:type="dxa"/>
            <w:gridSpan w:val="2"/>
            <w:tcBorders>
              <w:top w:val="outset" w:sz="6" w:space="0" w:color="000000"/>
              <w:left w:val="outset" w:sz="6" w:space="0" w:color="000000"/>
              <w:bottom w:val="outset" w:sz="6" w:space="0" w:color="000000"/>
              <w:right w:val="outset" w:sz="6" w:space="0" w:color="000000"/>
            </w:tcBorders>
          </w:tcPr>
          <w:p w14:paraId="395D4DD2" w14:textId="0E7DED57" w:rsidR="00762CF3" w:rsidRPr="009A1E99" w:rsidRDefault="00B6454E" w:rsidP="003825FD">
            <w:pPr>
              <w:rPr>
                <w:rFonts w:ascii="Times New Roman" w:hAnsi="Times New Roman" w:cs="Times New Roman"/>
              </w:rPr>
            </w:pPr>
            <w:r>
              <w:rPr>
                <w:rFonts w:ascii="Times New Roman" w:hAnsi="Times New Roman" w:cs="Times New Roman"/>
              </w:rPr>
              <w:t>7</w:t>
            </w:r>
          </w:p>
        </w:tc>
        <w:tc>
          <w:tcPr>
            <w:tcW w:w="2727" w:type="dxa"/>
            <w:tcBorders>
              <w:top w:val="outset" w:sz="6" w:space="0" w:color="000000"/>
              <w:left w:val="outset" w:sz="6" w:space="0" w:color="000000"/>
              <w:bottom w:val="outset" w:sz="6" w:space="0" w:color="000000"/>
              <w:right w:val="outset" w:sz="6" w:space="0" w:color="000000"/>
            </w:tcBorders>
          </w:tcPr>
          <w:p w14:paraId="4B7F51F2" w14:textId="77777777" w:rsidR="00762CF3" w:rsidRPr="009A1E99" w:rsidRDefault="00762CF3" w:rsidP="003825FD">
            <w:pPr>
              <w:rPr>
                <w:rFonts w:ascii="Times New Roman" w:hAnsi="Times New Roman" w:cs="Times New Roman"/>
              </w:rPr>
            </w:pPr>
            <w:r w:rsidRPr="009A1E99">
              <w:rPr>
                <w:rFonts w:ascii="Times New Roman" w:hAnsi="Times New Roman" w:cs="Times New Roman"/>
              </w:rPr>
              <w:t>Перелік документів, необхідних для надання (отримання) адміністративної послуги</w:t>
            </w:r>
          </w:p>
        </w:tc>
        <w:tc>
          <w:tcPr>
            <w:tcW w:w="6620" w:type="dxa"/>
            <w:gridSpan w:val="2"/>
            <w:tcBorders>
              <w:top w:val="outset" w:sz="6" w:space="0" w:color="000000"/>
              <w:left w:val="outset" w:sz="6" w:space="0" w:color="000000"/>
              <w:bottom w:val="outset" w:sz="6" w:space="0" w:color="000000"/>
              <w:right w:val="outset" w:sz="6" w:space="0" w:color="000000"/>
            </w:tcBorders>
          </w:tcPr>
          <w:p w14:paraId="0292B336" w14:textId="77777777" w:rsidR="00762CF3" w:rsidRDefault="00EC6E30" w:rsidP="00EC6E30">
            <w:pPr>
              <w:jc w:val="both"/>
              <w:rPr>
                <w:rFonts w:ascii="Times New Roman" w:hAnsi="Times New Roman" w:cs="Times New Roman"/>
              </w:rPr>
            </w:pPr>
            <w:r w:rsidRPr="00EC6E30">
              <w:rPr>
                <w:rFonts w:ascii="Times New Roman" w:hAnsi="Times New Roman" w:cs="Times New Roman"/>
              </w:rPr>
              <w:t xml:space="preserve">1. Для осіб з інвалідністю внаслідок війни, яким статус надано відповідно до пунктів 11–16 частини другої статті 7 Закону України “Про статус ветеранів війни, гарантії їх соціального захисту”: 1) заява у паперовій формі згідно з додатком 2 до Порядку призначення та виплати одноразової грошової допомоги в разі загибелі (смерті) або </w:t>
            </w:r>
            <w:r w:rsidRPr="00EC6E30">
              <w:rPr>
                <w:rFonts w:ascii="Times New Roman" w:hAnsi="Times New Roman" w:cs="Times New Roman"/>
              </w:rPr>
              <w:lastRenderedPageBreak/>
              <w:t>інвалідності деяких категорій осіб відповідно до Закону України “Про статус ветеранів війни, гарантії їх соціального захисту”,</w:t>
            </w:r>
            <w:r>
              <w:rPr>
                <w:rFonts w:ascii="Times New Roman" w:hAnsi="Times New Roman" w:cs="Times New Roman"/>
              </w:rPr>
              <w:t xml:space="preserve"> </w:t>
            </w:r>
            <w:r w:rsidRPr="00EC6E30">
              <w:rPr>
                <w:rFonts w:ascii="Times New Roman" w:hAnsi="Times New Roman" w:cs="Times New Roman"/>
              </w:rPr>
              <w:t>затвердженого постановою Кабінету Міністрів України від 29.04.2016 № 336 (далі – Порядок № 336). Адміністратор центру надання адміністративних послуг (далі – ЦНАП) на вимогу заявника складає заяву електронній формі, друкує її та надає заявнику для перевірки та підписання. До початку впровадження електронного кабінету до заяви додаються копії таких документів: 2) посвідчення особи з інвалідністю внаслідок війни; 3) довідки медико-соціальної експертної комісії; 4) документа, який надає повноваження законному представнику або уповноваженій особі представляти особу з інвалідністю внаслідок війни оформленого відповідно до законодавства (у разі звернення законного представника або уповноваженої особи); 5) довідки з реквізитами рахунка, відкритого в банку на ім’я одержувача грошової допомоги.</w:t>
            </w:r>
            <w:r>
              <w:rPr>
                <w:rFonts w:ascii="Times New Roman" w:hAnsi="Times New Roman" w:cs="Times New Roman"/>
              </w:rPr>
              <w:t xml:space="preserve"> </w:t>
            </w:r>
            <w:r w:rsidRPr="00EC6E30">
              <w:rPr>
                <w:rFonts w:ascii="Times New Roman" w:hAnsi="Times New Roman" w:cs="Times New Roman"/>
              </w:rPr>
              <w:t>Примітка: Якщо особи з інвалідністю внаслідок війни, які реалізували своє право на отримання одноразової грошової допомоги згідно із Закон України “Про статус ветеранів війни, гарантії їх соціального захисту”, після первинного встановлення інвалідності під час повторного огляду встановлено вищу групу інвалідності згідно з рішенням медико-соціальної експертної комісії, що дає їм право на отримання одноразової грошової допомоги в більшому розмірі, виплата проводиться з урахуванням раніше виплаченої суми. 2. Для членів сімей загиблих (померлих) Захисників і Захисниць України, яким статус надано відповідно до пунктів 1-6 частини першої статті 101 Закону України “Про статус ветеранів війни, гарантії їх соціального захисту”: 1) заява у паперовій формі згідно з додатком 1 до Порядку № 336.</w:t>
            </w:r>
            <w:r>
              <w:rPr>
                <w:rFonts w:ascii="Times New Roman" w:hAnsi="Times New Roman" w:cs="Times New Roman"/>
              </w:rPr>
              <w:t xml:space="preserve"> </w:t>
            </w:r>
            <w:r w:rsidRPr="00EC6E30">
              <w:rPr>
                <w:rFonts w:ascii="Times New Roman" w:hAnsi="Times New Roman" w:cs="Times New Roman"/>
              </w:rPr>
              <w:t>Адміністратор ЦНАП на вимогу заявника складає заяву в електронній формі, друкує її та надає заявнику для перевірки та підписання. До початку впровадження електронного кабінету до заяви додаються копії таких документів: 2) посвідчення члена сім’ї загиблого Захисника чи Захисниці України; 3) свідоцтва про смерть або рішення суду про визнання особи безвісно відсутньою; 4) свідоцтва про народження або витягу з Державного реєстру актів цивільного стану громадян про державну реєстрацію народження загиблої (померлої) особи – для батьків загиблого (померлого); 5) я свідоцтва про шлюб або витягу з Державного реєстру актів цивільного стану громадян про державну реєстрацію шлюбу – для дружини/чоловіка загиблого (померлого); 6) документа, який надає повноваження законному представнику або уповноваженій особі представляти члена сім’ї загиблого (померлого) Захисника чи Захисниці України оформленого відповідно до законодавства (у разі звернення законного представника або уповноваженої особи); 7) свідоцтва про народження або витягу з Державного реєстру актів цивільного стану громадян про державну реєстрацію народження дитини – для дітей загиблого (померлого);</w:t>
            </w:r>
            <w:r>
              <w:rPr>
                <w:rFonts w:ascii="Times New Roman" w:hAnsi="Times New Roman" w:cs="Times New Roman"/>
              </w:rPr>
              <w:t xml:space="preserve"> </w:t>
            </w:r>
            <w:r w:rsidRPr="00EC6E30">
              <w:rPr>
                <w:rFonts w:ascii="Times New Roman" w:hAnsi="Times New Roman" w:cs="Times New Roman"/>
              </w:rPr>
              <w:t>8) 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загиблої (померлої) особи, ; 9) рішення суду або нотаріально посвідченого правочину, що підтверджує факт перебування заявника на утриманні загиблого</w:t>
            </w:r>
            <w:r>
              <w:rPr>
                <w:rFonts w:ascii="Times New Roman" w:hAnsi="Times New Roman" w:cs="Times New Roman"/>
              </w:rPr>
              <w:t xml:space="preserve"> </w:t>
            </w:r>
            <w:r w:rsidRPr="00EC6E30">
              <w:rPr>
                <w:rFonts w:ascii="Times New Roman" w:hAnsi="Times New Roman" w:cs="Times New Roman"/>
              </w:rPr>
              <w:t xml:space="preserve">(померлого) – для осіб, які не були членами сім’ї загиблого (померлого), але перебувала на його утриманні; 10) довідка з </w:t>
            </w:r>
            <w:r w:rsidRPr="00EC6E30">
              <w:rPr>
                <w:rFonts w:ascii="Times New Roman" w:hAnsi="Times New Roman" w:cs="Times New Roman"/>
              </w:rPr>
              <w:lastRenderedPageBreak/>
              <w:t>реквізитами рахунка, відкритого в банку на ім’я одержувача грошової допомоги. Примітка: якщо один із членів сім’ї відмовляється від отримання одноразової грошової допомоги подається заява про відмову від отримання одноразової грошової допомоги, справжність підпису на якій засвідчується нотаріально. Таку заяву подає кожен повнолітній заявник, а від імені дитини віком до 18 років, недієздатного члена сім’ї, члена сім’ї, дієздатність якого обмежена, подає інший з батьків, опікун, піклувальник або інший законний представник.</w:t>
            </w:r>
          </w:p>
          <w:p w14:paraId="3156FF4B" w14:textId="77777777" w:rsidR="00EC6E30" w:rsidRDefault="00EC6E30" w:rsidP="00EC6E30">
            <w:pPr>
              <w:jc w:val="both"/>
              <w:rPr>
                <w:rFonts w:ascii="Times New Roman" w:hAnsi="Times New Roman" w:cs="Times New Roman"/>
              </w:rPr>
            </w:pPr>
            <w:r w:rsidRPr="00EC6E30">
              <w:rPr>
                <w:rFonts w:ascii="Times New Roman" w:hAnsi="Times New Roman" w:cs="Times New Roman"/>
              </w:rPr>
              <w:t>3. Для членів сімей особи, якій сума одноразової грошової допомоги не була виплачена у зв’язку з її смертю: заява у паперовій формі згідно з додатком 3 до Порядку № 336. Адміністратор ЦНАП на вимогу заявника складає заяву в електронній формі, друкує її та надає заявнику для перевірки та підписання. 3 1 . Члени сім’ї померлого отримувача одноразової грошової допомоги з числа членів сімей загиблих (померлих) Захисників і Захисниць України, які мають право на її отримання відповідно до рішення Мінветеранів, до початку впровадження електронного кабінету до заяви додають копії: свідоцтва про смерть одержувача одноразової грошової допомоги; документа, який надає повноваження законному представнику або уповноваженій особі представляти особу, оформленого відповідно до законодавства (у разі звернення законного представника або уповноваженої особи);</w:t>
            </w:r>
          </w:p>
          <w:p w14:paraId="7DD840F4" w14:textId="77777777" w:rsidR="00EC6E30" w:rsidRDefault="00EC6E30" w:rsidP="00EC6E30">
            <w:pPr>
              <w:jc w:val="both"/>
              <w:rPr>
                <w:rFonts w:ascii="Times New Roman" w:hAnsi="Times New Roman" w:cs="Times New Roman"/>
              </w:rPr>
            </w:pPr>
            <w:r w:rsidRPr="00EC6E30">
              <w:rPr>
                <w:rFonts w:ascii="Times New Roman" w:hAnsi="Times New Roman" w:cs="Times New Roman"/>
              </w:rPr>
              <w:t>довідки з реквізитами рахунка, відкритого в банку на ім’я одержувача одноразової грошової допомоги. 3 2 . Члени сім’ї померлого отримувача одноразової грошової допомоги з числа осіб з інвалідністю внаслідок війни до початку впровадження електронного кабінету до заяви додають копії: свідоцтва про шлюб або витягу з Державного реєстру актів цивільного стану громадян про державну реєстрацію шлюбу – для дружини/чоловіка; свідоцтва про народження дитини або витягу з Державного реєстру актів цивільного стану громадян про державну реєстрацію народження дитини – для дітей; свідоцтва про народження або витягу з Державного реєстру актів цивільного стану громадян про державну реєстрацію народження померлого одержувача одноразової грошової допомоги – для батьків; документа, який надає повноваження законному представнику або уповноваженій особі представляти особу, оформленого відповідно до законодавства (у разі звернення законного представника або уповноваженої особи); довідки з реквізитами рахунка, відкритого в банку на ім’я одержувача одноразової грошової допомоги.</w:t>
            </w:r>
          </w:p>
          <w:p w14:paraId="73EA76A9" w14:textId="26EB964B" w:rsidR="00EC6E30" w:rsidRPr="009A1E99" w:rsidRDefault="00EC6E30" w:rsidP="00EC6E30">
            <w:pPr>
              <w:jc w:val="both"/>
              <w:rPr>
                <w:rFonts w:ascii="Times New Roman" w:hAnsi="Times New Roman" w:cs="Times New Roman"/>
              </w:rPr>
            </w:pPr>
            <w:r w:rsidRPr="00EC6E30">
              <w:rPr>
                <w:rFonts w:ascii="Times New Roman" w:hAnsi="Times New Roman" w:cs="Times New Roman"/>
              </w:rPr>
              <w:t>Примітка: 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w:t>
            </w:r>
            <w:r>
              <w:rPr>
                <w:rFonts w:ascii="Times New Roman" w:hAnsi="Times New Roman" w:cs="Times New Roman"/>
              </w:rPr>
              <w:t xml:space="preserve"> </w:t>
            </w:r>
            <w:r w:rsidRPr="00EC6E30">
              <w:rPr>
                <w:rFonts w:ascii="Times New Roman" w:hAnsi="Times New Roman" w:cs="Times New Roman"/>
              </w:rPr>
              <w:t xml:space="preserve">визнанням особою без громадянства (для іноземців та осіб без громадянства), та документ що засвідчує реєстрацію у Державному реєстрі фізичних осіб – </w:t>
            </w:r>
            <w:r w:rsidRPr="00EC6E30">
              <w:rPr>
                <w:rFonts w:ascii="Times New Roman" w:hAnsi="Times New Roman" w:cs="Times New Roman"/>
              </w:rPr>
              <w:lastRenderedPageBreak/>
              <w:t>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відповідальному контролюючому органу і мають відмітку в паспорті громадянина України),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У разі надсилання заяви засобами поштового зв’язку для перевірки паспортних даних, зазначених у заяві, та реєстраційного номера облікової картки платника податків додаються копії відповідних документів.</w:t>
            </w:r>
          </w:p>
        </w:tc>
      </w:tr>
      <w:tr w:rsidR="00762CF3" w:rsidRPr="009A1E99" w14:paraId="20541855" w14:textId="77777777" w:rsidTr="00762CF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0A0" w:firstRow="1" w:lastRow="0" w:firstColumn="1" w:lastColumn="0" w:noHBand="0" w:noVBand="0"/>
        </w:tblPrEx>
        <w:trPr>
          <w:gridAfter w:val="1"/>
          <w:wAfter w:w="6" w:type="dxa"/>
        </w:trPr>
        <w:tc>
          <w:tcPr>
            <w:tcW w:w="568" w:type="dxa"/>
            <w:gridSpan w:val="2"/>
            <w:tcBorders>
              <w:top w:val="outset" w:sz="6" w:space="0" w:color="000000"/>
              <w:left w:val="outset" w:sz="6" w:space="0" w:color="000000"/>
              <w:bottom w:val="outset" w:sz="6" w:space="0" w:color="000000"/>
              <w:right w:val="outset" w:sz="6" w:space="0" w:color="000000"/>
            </w:tcBorders>
          </w:tcPr>
          <w:p w14:paraId="4AF3363B" w14:textId="7204CD27" w:rsidR="00762CF3" w:rsidRPr="009A1E99" w:rsidRDefault="00B6454E" w:rsidP="003825FD">
            <w:pPr>
              <w:rPr>
                <w:rFonts w:ascii="Times New Roman" w:hAnsi="Times New Roman" w:cs="Times New Roman"/>
              </w:rPr>
            </w:pPr>
            <w:r>
              <w:rPr>
                <w:rFonts w:ascii="Times New Roman" w:hAnsi="Times New Roman" w:cs="Times New Roman"/>
              </w:rPr>
              <w:lastRenderedPageBreak/>
              <w:t>8</w:t>
            </w:r>
          </w:p>
        </w:tc>
        <w:tc>
          <w:tcPr>
            <w:tcW w:w="2727" w:type="dxa"/>
            <w:tcBorders>
              <w:top w:val="outset" w:sz="6" w:space="0" w:color="000000"/>
              <w:left w:val="outset" w:sz="6" w:space="0" w:color="000000"/>
              <w:bottom w:val="outset" w:sz="6" w:space="0" w:color="000000"/>
              <w:right w:val="outset" w:sz="6" w:space="0" w:color="000000"/>
            </w:tcBorders>
          </w:tcPr>
          <w:p w14:paraId="6F744E4C" w14:textId="77777777" w:rsidR="00762CF3" w:rsidRPr="009A1E99" w:rsidRDefault="00762CF3" w:rsidP="003825FD">
            <w:pPr>
              <w:rPr>
                <w:rFonts w:ascii="Times New Roman" w:hAnsi="Times New Roman" w:cs="Times New Roman"/>
              </w:rPr>
            </w:pPr>
            <w:r w:rsidRPr="009A1E99">
              <w:rPr>
                <w:rFonts w:ascii="Times New Roman" w:hAnsi="Times New Roman" w:cs="Times New Roman"/>
              </w:rPr>
              <w:t>Спосіб подання документів, необхідних для отримання адміністративної послуги</w:t>
            </w:r>
          </w:p>
        </w:tc>
        <w:tc>
          <w:tcPr>
            <w:tcW w:w="6620" w:type="dxa"/>
            <w:gridSpan w:val="2"/>
            <w:tcBorders>
              <w:top w:val="outset" w:sz="6" w:space="0" w:color="000000"/>
              <w:left w:val="outset" w:sz="6" w:space="0" w:color="000000"/>
              <w:bottom w:val="outset" w:sz="6" w:space="0" w:color="000000"/>
              <w:right w:val="outset" w:sz="6" w:space="0" w:color="000000"/>
            </w:tcBorders>
          </w:tcPr>
          <w:p w14:paraId="5EB67141" w14:textId="77777777" w:rsidR="00EC6E30" w:rsidRDefault="00EC6E30" w:rsidP="003825FD">
            <w:pPr>
              <w:rPr>
                <w:rFonts w:ascii="Times New Roman" w:hAnsi="Times New Roman" w:cs="Times New Roman"/>
              </w:rPr>
            </w:pPr>
            <w:r w:rsidRPr="00EC6E30">
              <w:rPr>
                <w:rFonts w:ascii="Times New Roman" w:hAnsi="Times New Roman" w:cs="Times New Roman"/>
              </w:rPr>
              <w:t>Заява у паперовій формі та необхідні документи подаються особисто, законним представником або уповноваженою особою: 1) до ЦНАП незалежно від задекларованого/зареєстрованого місця проживання. 3) до Міністерства у справах ветеранів України, у тому числі поштою, на адресу: вулиця Хрещатик, буд. 34, м. Київ, 01001. Заява в електронній формі подається у разі наявності технічної можливості засобами Єдиного державного вебпорталу електронних послуг (далі – Портал Дія) або засобами Єдиного державного реєстру ветеранів війни (далі – Реєстр). Примітка: Подати заяву в електронній формі засобами: Порталу Дія може громадянин України (крім законних представників або уповноважених осіб особи з інвалідністю внаслідок війни; Реєстру - громадянин України, іноземець або особа без громадянства (за наявності реєстраційного номера облікової картки платника податків)</w:t>
            </w:r>
          </w:p>
          <w:p w14:paraId="5BECA3C8" w14:textId="35EB13D3" w:rsidR="00762CF3" w:rsidRPr="009A1E99" w:rsidRDefault="00EC6E30" w:rsidP="00877176">
            <w:pPr>
              <w:jc w:val="both"/>
              <w:rPr>
                <w:rFonts w:ascii="Times New Roman" w:hAnsi="Times New Roman" w:cs="Times New Roman"/>
              </w:rPr>
            </w:pPr>
            <w:r w:rsidRPr="00EC6E30">
              <w:rPr>
                <w:rFonts w:ascii="Times New Roman" w:hAnsi="Times New Roman" w:cs="Times New Roman"/>
              </w:rPr>
              <w:t>Заява в електронній формі засобами Порталу Дія та/або Реєстру може бути подана адміністратором центру надання адміністративних послуг (далі – центр), який здійснює ідентифікацію заявника шляхом пред’явлення заявником паспорта громадянина України або тимчасового посвідчення громадянина України (для громадян України), паспортного документа іноземця або документа, що посвідчує особу без громадянства, або посвідки на постійне проживання, або посвідки на тимчасове проживання, або посвідчення біженця, або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 після проходження електронної ідентифікації та автентифікації з використанням інтегрованої системи електронної ідентифікації, електронного підпису або інших засобів електронної ідентифікаці</w:t>
            </w:r>
            <w:r>
              <w:rPr>
                <w:rFonts w:ascii="Times New Roman" w:hAnsi="Times New Roman" w:cs="Times New Roman"/>
              </w:rPr>
              <w:t>ї</w:t>
            </w:r>
            <w:r w:rsidR="00877176">
              <w:rPr>
                <w:rFonts w:ascii="Times New Roman" w:hAnsi="Times New Roman" w:cs="Times New Roman"/>
              </w:rPr>
              <w:t xml:space="preserve">, </w:t>
            </w:r>
            <w:r w:rsidR="00877176" w:rsidRPr="00877176">
              <w:rPr>
                <w:rFonts w:ascii="Times New Roman" w:hAnsi="Times New Roman" w:cs="Times New Roman"/>
              </w:rPr>
              <w:t>які дають змогу однозначно встановити особу адміністратора центру. Після формування заяви в електронній формі засобами Порталу Дія або Реєстру на неї разом з доданими електронними копіями оригіналів паперових документів накладається кваліфікований електронний підпис або удосконалений електронний підпис, що базується на кваліфікованому сертифікаті електронного підпису заявника або адміністратора центу, з дотриманням вимог законодавства у сферах електронної ідентифікації та електронних довірчих послуг.</w:t>
            </w:r>
            <w:r>
              <w:rPr>
                <w:rFonts w:ascii="Times New Roman" w:hAnsi="Times New Roman" w:cs="Times New Roman"/>
              </w:rPr>
              <w:t xml:space="preserve"> </w:t>
            </w:r>
          </w:p>
        </w:tc>
      </w:tr>
      <w:tr w:rsidR="00762CF3" w:rsidRPr="009A1E99" w14:paraId="4C88BB71" w14:textId="77777777" w:rsidTr="00762CF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0A0" w:firstRow="1" w:lastRow="0" w:firstColumn="1" w:lastColumn="0" w:noHBand="0" w:noVBand="0"/>
        </w:tblPrEx>
        <w:trPr>
          <w:gridAfter w:val="1"/>
          <w:wAfter w:w="6" w:type="dxa"/>
        </w:trPr>
        <w:tc>
          <w:tcPr>
            <w:tcW w:w="568" w:type="dxa"/>
            <w:gridSpan w:val="2"/>
            <w:tcBorders>
              <w:top w:val="outset" w:sz="6" w:space="0" w:color="000000"/>
              <w:left w:val="outset" w:sz="6" w:space="0" w:color="000000"/>
              <w:bottom w:val="outset" w:sz="6" w:space="0" w:color="000000"/>
              <w:right w:val="outset" w:sz="6" w:space="0" w:color="000000"/>
            </w:tcBorders>
          </w:tcPr>
          <w:p w14:paraId="55364533" w14:textId="5CC08916" w:rsidR="00762CF3" w:rsidRPr="009A1E99" w:rsidRDefault="00B6454E" w:rsidP="003825FD">
            <w:pPr>
              <w:rPr>
                <w:rFonts w:ascii="Times New Roman" w:hAnsi="Times New Roman" w:cs="Times New Roman"/>
              </w:rPr>
            </w:pPr>
            <w:r>
              <w:rPr>
                <w:rFonts w:ascii="Times New Roman" w:hAnsi="Times New Roman" w:cs="Times New Roman"/>
              </w:rPr>
              <w:lastRenderedPageBreak/>
              <w:t>9</w:t>
            </w:r>
          </w:p>
        </w:tc>
        <w:tc>
          <w:tcPr>
            <w:tcW w:w="2727" w:type="dxa"/>
            <w:tcBorders>
              <w:top w:val="outset" w:sz="6" w:space="0" w:color="000000"/>
              <w:left w:val="outset" w:sz="6" w:space="0" w:color="000000"/>
              <w:bottom w:val="outset" w:sz="6" w:space="0" w:color="000000"/>
              <w:right w:val="outset" w:sz="6" w:space="0" w:color="000000"/>
            </w:tcBorders>
          </w:tcPr>
          <w:p w14:paraId="1E09AAF1" w14:textId="77777777" w:rsidR="00762CF3" w:rsidRPr="009A1E99" w:rsidRDefault="00762CF3" w:rsidP="003825FD">
            <w:pPr>
              <w:rPr>
                <w:rFonts w:ascii="Times New Roman" w:hAnsi="Times New Roman" w:cs="Times New Roman"/>
              </w:rPr>
            </w:pPr>
            <w:r w:rsidRPr="009A1E99">
              <w:rPr>
                <w:rFonts w:ascii="Times New Roman" w:hAnsi="Times New Roman" w:cs="Times New Roman"/>
              </w:rPr>
              <w:t>Платність (безоплатність) надання адміністративної послуги</w:t>
            </w:r>
          </w:p>
        </w:tc>
        <w:tc>
          <w:tcPr>
            <w:tcW w:w="6620" w:type="dxa"/>
            <w:gridSpan w:val="2"/>
            <w:tcBorders>
              <w:top w:val="outset" w:sz="6" w:space="0" w:color="000000"/>
              <w:left w:val="outset" w:sz="6" w:space="0" w:color="000000"/>
              <w:bottom w:val="outset" w:sz="6" w:space="0" w:color="000000"/>
              <w:right w:val="outset" w:sz="6" w:space="0" w:color="000000"/>
            </w:tcBorders>
          </w:tcPr>
          <w:p w14:paraId="73EFAB3A" w14:textId="77777777" w:rsidR="00762CF3" w:rsidRPr="009A1E99" w:rsidRDefault="00762CF3" w:rsidP="003825FD">
            <w:pPr>
              <w:rPr>
                <w:rFonts w:ascii="Times New Roman" w:hAnsi="Times New Roman" w:cs="Times New Roman"/>
              </w:rPr>
            </w:pPr>
            <w:r w:rsidRPr="009A1E99">
              <w:rPr>
                <w:rFonts w:ascii="Times New Roman" w:hAnsi="Times New Roman" w:cs="Times New Roman"/>
              </w:rPr>
              <w:t>Безоплатно</w:t>
            </w:r>
          </w:p>
        </w:tc>
      </w:tr>
      <w:tr w:rsidR="00877176" w:rsidRPr="009A1E99" w14:paraId="65561195" w14:textId="77777777" w:rsidTr="00762CF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0A0" w:firstRow="1" w:lastRow="0" w:firstColumn="1" w:lastColumn="0" w:noHBand="0" w:noVBand="0"/>
        </w:tblPrEx>
        <w:trPr>
          <w:gridAfter w:val="1"/>
          <w:wAfter w:w="6" w:type="dxa"/>
        </w:trPr>
        <w:tc>
          <w:tcPr>
            <w:tcW w:w="568" w:type="dxa"/>
            <w:gridSpan w:val="2"/>
            <w:tcBorders>
              <w:top w:val="outset" w:sz="6" w:space="0" w:color="000000"/>
              <w:left w:val="outset" w:sz="6" w:space="0" w:color="000000"/>
              <w:bottom w:val="outset" w:sz="6" w:space="0" w:color="000000"/>
              <w:right w:val="outset" w:sz="6" w:space="0" w:color="000000"/>
            </w:tcBorders>
          </w:tcPr>
          <w:p w14:paraId="6BEA46BB" w14:textId="09734A08" w:rsidR="00877176" w:rsidRPr="009A1E99" w:rsidRDefault="00B6454E" w:rsidP="00877176">
            <w:pPr>
              <w:rPr>
                <w:rFonts w:ascii="Times New Roman" w:hAnsi="Times New Roman" w:cs="Times New Roman"/>
              </w:rPr>
            </w:pPr>
            <w:r>
              <w:rPr>
                <w:rFonts w:ascii="Times New Roman" w:hAnsi="Times New Roman" w:cs="Times New Roman"/>
              </w:rPr>
              <w:t>10</w:t>
            </w:r>
          </w:p>
        </w:tc>
        <w:tc>
          <w:tcPr>
            <w:tcW w:w="2727" w:type="dxa"/>
            <w:tcBorders>
              <w:top w:val="outset" w:sz="6" w:space="0" w:color="000000"/>
              <w:left w:val="outset" w:sz="6" w:space="0" w:color="000000"/>
              <w:bottom w:val="outset" w:sz="6" w:space="0" w:color="000000"/>
              <w:right w:val="outset" w:sz="6" w:space="0" w:color="000000"/>
            </w:tcBorders>
          </w:tcPr>
          <w:p w14:paraId="15A8545F" w14:textId="1A5B5134" w:rsidR="00877176" w:rsidRPr="009A1E99" w:rsidRDefault="00877176" w:rsidP="00877176">
            <w:pPr>
              <w:rPr>
                <w:rFonts w:ascii="Times New Roman" w:hAnsi="Times New Roman" w:cs="Times New Roman"/>
              </w:rPr>
            </w:pPr>
            <w:r w:rsidRPr="009A1E99">
              <w:rPr>
                <w:rFonts w:ascii="Times New Roman" w:hAnsi="Times New Roman" w:cs="Times New Roman"/>
              </w:rPr>
              <w:t>Строк надання адміністративної послуги</w:t>
            </w:r>
          </w:p>
        </w:tc>
        <w:tc>
          <w:tcPr>
            <w:tcW w:w="6620" w:type="dxa"/>
            <w:gridSpan w:val="2"/>
            <w:tcBorders>
              <w:top w:val="outset" w:sz="6" w:space="0" w:color="000000"/>
              <w:left w:val="outset" w:sz="6" w:space="0" w:color="000000"/>
              <w:bottom w:val="outset" w:sz="6" w:space="0" w:color="000000"/>
              <w:right w:val="outset" w:sz="6" w:space="0" w:color="000000"/>
            </w:tcBorders>
          </w:tcPr>
          <w:p w14:paraId="75B96B4B" w14:textId="7FF546E3" w:rsidR="00877176" w:rsidRPr="009A1E99" w:rsidRDefault="00877176" w:rsidP="00877176">
            <w:pPr>
              <w:rPr>
                <w:rFonts w:ascii="Times New Roman" w:hAnsi="Times New Roman" w:cs="Times New Roman"/>
              </w:rPr>
            </w:pPr>
            <w:r w:rsidRPr="009A1E99">
              <w:rPr>
                <w:rFonts w:ascii="Times New Roman" w:hAnsi="Times New Roman" w:cs="Times New Roman"/>
              </w:rPr>
              <w:t>30 календарних днів з дня надходження заяви (уточненої інформації)</w:t>
            </w:r>
          </w:p>
        </w:tc>
      </w:tr>
      <w:tr w:rsidR="00877176" w:rsidRPr="009A1E99" w14:paraId="39F07B3B" w14:textId="77777777" w:rsidTr="00762CF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0A0" w:firstRow="1" w:lastRow="0" w:firstColumn="1" w:lastColumn="0" w:noHBand="0" w:noVBand="0"/>
        </w:tblPrEx>
        <w:trPr>
          <w:gridAfter w:val="1"/>
          <w:wAfter w:w="6" w:type="dxa"/>
        </w:trPr>
        <w:tc>
          <w:tcPr>
            <w:tcW w:w="568" w:type="dxa"/>
            <w:gridSpan w:val="2"/>
            <w:tcBorders>
              <w:top w:val="outset" w:sz="6" w:space="0" w:color="000000"/>
              <w:left w:val="outset" w:sz="6" w:space="0" w:color="000000"/>
              <w:bottom w:val="outset" w:sz="6" w:space="0" w:color="000000"/>
              <w:right w:val="outset" w:sz="6" w:space="0" w:color="000000"/>
            </w:tcBorders>
          </w:tcPr>
          <w:p w14:paraId="00D4A905" w14:textId="31C1EFD7" w:rsidR="00877176" w:rsidRPr="009A1E99" w:rsidRDefault="00B6454E" w:rsidP="00877176">
            <w:pPr>
              <w:rPr>
                <w:rFonts w:ascii="Times New Roman" w:hAnsi="Times New Roman" w:cs="Times New Roman"/>
              </w:rPr>
            </w:pPr>
            <w:r>
              <w:rPr>
                <w:rFonts w:ascii="Times New Roman" w:hAnsi="Times New Roman" w:cs="Times New Roman"/>
              </w:rPr>
              <w:t>10.1</w:t>
            </w:r>
          </w:p>
        </w:tc>
        <w:tc>
          <w:tcPr>
            <w:tcW w:w="2727" w:type="dxa"/>
            <w:tcBorders>
              <w:top w:val="outset" w:sz="6" w:space="0" w:color="000000"/>
              <w:left w:val="outset" w:sz="6" w:space="0" w:color="000000"/>
              <w:bottom w:val="outset" w:sz="6" w:space="0" w:color="000000"/>
              <w:right w:val="outset" w:sz="6" w:space="0" w:color="000000"/>
            </w:tcBorders>
          </w:tcPr>
          <w:p w14:paraId="7964C735" w14:textId="38635712" w:rsidR="00877176" w:rsidRPr="009A1E99" w:rsidRDefault="00877176" w:rsidP="00877176">
            <w:pPr>
              <w:rPr>
                <w:rFonts w:ascii="Times New Roman" w:hAnsi="Times New Roman" w:cs="Times New Roman"/>
              </w:rPr>
            </w:pPr>
            <w:r w:rsidRPr="00877176">
              <w:rPr>
                <w:rFonts w:ascii="Times New Roman" w:hAnsi="Times New Roman" w:cs="Times New Roman"/>
              </w:rPr>
              <w:t>Підстави для залишення заяви без руху</w:t>
            </w:r>
          </w:p>
        </w:tc>
        <w:tc>
          <w:tcPr>
            <w:tcW w:w="6620" w:type="dxa"/>
            <w:gridSpan w:val="2"/>
            <w:tcBorders>
              <w:top w:val="outset" w:sz="6" w:space="0" w:color="000000"/>
              <w:left w:val="outset" w:sz="6" w:space="0" w:color="000000"/>
              <w:bottom w:val="outset" w:sz="6" w:space="0" w:color="000000"/>
              <w:right w:val="outset" w:sz="6" w:space="0" w:color="000000"/>
            </w:tcBorders>
          </w:tcPr>
          <w:p w14:paraId="2A3B2468" w14:textId="313BD7A9" w:rsidR="00877176" w:rsidRPr="009A1E99" w:rsidRDefault="00877176" w:rsidP="00877176">
            <w:pPr>
              <w:rPr>
                <w:rFonts w:ascii="Times New Roman" w:hAnsi="Times New Roman" w:cs="Times New Roman"/>
              </w:rPr>
            </w:pPr>
            <w:r w:rsidRPr="00877176">
              <w:rPr>
                <w:rFonts w:ascii="Times New Roman" w:hAnsi="Times New Roman" w:cs="Times New Roman"/>
              </w:rPr>
              <w:t>Подання заяви з порушенням встановлених законодавством вимог (ст. 43 Закону України “Про адміністративну процедуру”)</w:t>
            </w:r>
          </w:p>
        </w:tc>
      </w:tr>
      <w:tr w:rsidR="00877176" w:rsidRPr="009A1E99" w14:paraId="3434F18B" w14:textId="77777777" w:rsidTr="00762CF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0A0" w:firstRow="1" w:lastRow="0" w:firstColumn="1" w:lastColumn="0" w:noHBand="0" w:noVBand="0"/>
        </w:tblPrEx>
        <w:trPr>
          <w:gridAfter w:val="1"/>
          <w:wAfter w:w="6" w:type="dxa"/>
        </w:trPr>
        <w:tc>
          <w:tcPr>
            <w:tcW w:w="568" w:type="dxa"/>
            <w:gridSpan w:val="2"/>
            <w:tcBorders>
              <w:top w:val="outset" w:sz="6" w:space="0" w:color="000000"/>
              <w:left w:val="outset" w:sz="6" w:space="0" w:color="000000"/>
              <w:bottom w:val="outset" w:sz="6" w:space="0" w:color="000000"/>
              <w:right w:val="outset" w:sz="6" w:space="0" w:color="000000"/>
            </w:tcBorders>
          </w:tcPr>
          <w:p w14:paraId="348BC321" w14:textId="7B6CB156" w:rsidR="00877176" w:rsidRPr="009A1E99" w:rsidRDefault="00877176" w:rsidP="00877176">
            <w:pPr>
              <w:rPr>
                <w:rFonts w:ascii="Times New Roman" w:hAnsi="Times New Roman" w:cs="Times New Roman"/>
              </w:rPr>
            </w:pPr>
            <w:r w:rsidRPr="009A1E99">
              <w:rPr>
                <w:rFonts w:ascii="Times New Roman" w:hAnsi="Times New Roman" w:cs="Times New Roman"/>
              </w:rPr>
              <w:t>1</w:t>
            </w:r>
            <w:r w:rsidR="00B6454E">
              <w:rPr>
                <w:rFonts w:ascii="Times New Roman" w:hAnsi="Times New Roman" w:cs="Times New Roman"/>
              </w:rPr>
              <w:t>0.2</w:t>
            </w:r>
          </w:p>
        </w:tc>
        <w:tc>
          <w:tcPr>
            <w:tcW w:w="2727" w:type="dxa"/>
            <w:tcBorders>
              <w:top w:val="outset" w:sz="6" w:space="0" w:color="000000"/>
              <w:left w:val="outset" w:sz="6" w:space="0" w:color="000000"/>
              <w:bottom w:val="outset" w:sz="6" w:space="0" w:color="000000"/>
              <w:right w:val="outset" w:sz="6" w:space="0" w:color="000000"/>
            </w:tcBorders>
          </w:tcPr>
          <w:p w14:paraId="70C9A419" w14:textId="1BF5AEB3" w:rsidR="00877176" w:rsidRPr="009A1E99" w:rsidRDefault="00877176" w:rsidP="00877176">
            <w:pPr>
              <w:rPr>
                <w:rFonts w:ascii="Times New Roman" w:hAnsi="Times New Roman" w:cs="Times New Roman"/>
              </w:rPr>
            </w:pPr>
            <w:r w:rsidRPr="00877176">
              <w:rPr>
                <w:rFonts w:ascii="Times New Roman" w:hAnsi="Times New Roman" w:cs="Times New Roman"/>
              </w:rPr>
              <w:t>Підстави для зупинення адміністративного провадження у справі з розгляду заяви</w:t>
            </w:r>
          </w:p>
        </w:tc>
        <w:tc>
          <w:tcPr>
            <w:tcW w:w="6620" w:type="dxa"/>
            <w:gridSpan w:val="2"/>
            <w:tcBorders>
              <w:top w:val="outset" w:sz="6" w:space="0" w:color="000000"/>
              <w:left w:val="outset" w:sz="6" w:space="0" w:color="000000"/>
              <w:bottom w:val="outset" w:sz="6" w:space="0" w:color="000000"/>
              <w:right w:val="outset" w:sz="6" w:space="0" w:color="000000"/>
            </w:tcBorders>
          </w:tcPr>
          <w:p w14:paraId="02A94E7E" w14:textId="0DAE2113" w:rsidR="00877176" w:rsidRPr="009A1E99" w:rsidRDefault="00877176" w:rsidP="00877176">
            <w:pPr>
              <w:rPr>
                <w:rFonts w:ascii="Times New Roman" w:hAnsi="Times New Roman" w:cs="Times New Roman"/>
              </w:rPr>
            </w:pPr>
            <w:r w:rsidRPr="00877176">
              <w:rPr>
                <w:rFonts w:ascii="Times New Roman" w:hAnsi="Times New Roman" w:cs="Times New Roman"/>
              </w:rPr>
              <w:t>Виникнення обставин, що перешкоджають розгляду прийняттю рішення за результатом розгляду заяви, п. 5 ч. 2 ст. 64 Закону України “Про адміністративну процедуру”)</w:t>
            </w:r>
          </w:p>
        </w:tc>
      </w:tr>
      <w:tr w:rsidR="00877176" w:rsidRPr="009A1E99" w14:paraId="7E187AD9" w14:textId="77777777" w:rsidTr="00762CF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0A0" w:firstRow="1" w:lastRow="0" w:firstColumn="1" w:lastColumn="0" w:noHBand="0" w:noVBand="0"/>
        </w:tblPrEx>
        <w:trPr>
          <w:gridAfter w:val="1"/>
          <w:wAfter w:w="6" w:type="dxa"/>
        </w:trPr>
        <w:tc>
          <w:tcPr>
            <w:tcW w:w="568" w:type="dxa"/>
            <w:gridSpan w:val="2"/>
            <w:tcBorders>
              <w:top w:val="outset" w:sz="6" w:space="0" w:color="000000"/>
              <w:left w:val="outset" w:sz="6" w:space="0" w:color="000000"/>
              <w:bottom w:val="outset" w:sz="6" w:space="0" w:color="000000"/>
              <w:right w:val="outset" w:sz="6" w:space="0" w:color="000000"/>
            </w:tcBorders>
          </w:tcPr>
          <w:p w14:paraId="6E233D0F" w14:textId="007D9FB3" w:rsidR="00877176" w:rsidRPr="009A1E99" w:rsidRDefault="00877176" w:rsidP="00877176">
            <w:pPr>
              <w:rPr>
                <w:rFonts w:ascii="Times New Roman" w:hAnsi="Times New Roman" w:cs="Times New Roman"/>
              </w:rPr>
            </w:pPr>
            <w:r w:rsidRPr="009A1E99">
              <w:rPr>
                <w:rFonts w:ascii="Times New Roman" w:hAnsi="Times New Roman" w:cs="Times New Roman"/>
              </w:rPr>
              <w:t>1</w:t>
            </w:r>
            <w:r w:rsidR="00B6454E">
              <w:rPr>
                <w:rFonts w:ascii="Times New Roman" w:hAnsi="Times New Roman" w:cs="Times New Roman"/>
              </w:rPr>
              <w:t>1</w:t>
            </w:r>
          </w:p>
        </w:tc>
        <w:tc>
          <w:tcPr>
            <w:tcW w:w="2727" w:type="dxa"/>
            <w:tcBorders>
              <w:top w:val="outset" w:sz="6" w:space="0" w:color="000000"/>
              <w:left w:val="outset" w:sz="6" w:space="0" w:color="000000"/>
              <w:bottom w:val="outset" w:sz="6" w:space="0" w:color="000000"/>
              <w:right w:val="outset" w:sz="6" w:space="0" w:color="000000"/>
            </w:tcBorders>
          </w:tcPr>
          <w:p w14:paraId="58EA57F1" w14:textId="77777777" w:rsidR="00877176" w:rsidRPr="009A1E99" w:rsidRDefault="00877176" w:rsidP="00877176">
            <w:pPr>
              <w:rPr>
                <w:rFonts w:ascii="Times New Roman" w:hAnsi="Times New Roman" w:cs="Times New Roman"/>
              </w:rPr>
            </w:pPr>
            <w:r w:rsidRPr="009A1E99">
              <w:rPr>
                <w:rFonts w:ascii="Times New Roman" w:hAnsi="Times New Roman" w:cs="Times New Roman"/>
              </w:rPr>
              <w:t>Перелік підстав для відмови у наданні адміністративної послуги</w:t>
            </w:r>
          </w:p>
        </w:tc>
        <w:tc>
          <w:tcPr>
            <w:tcW w:w="6620" w:type="dxa"/>
            <w:gridSpan w:val="2"/>
            <w:tcBorders>
              <w:top w:val="outset" w:sz="6" w:space="0" w:color="000000"/>
              <w:left w:val="outset" w:sz="6" w:space="0" w:color="000000"/>
              <w:bottom w:val="outset" w:sz="6" w:space="0" w:color="000000"/>
              <w:right w:val="outset" w:sz="6" w:space="0" w:color="000000"/>
            </w:tcBorders>
          </w:tcPr>
          <w:p w14:paraId="0A87280F" w14:textId="020176B2" w:rsidR="00877176" w:rsidRPr="009A1E99" w:rsidRDefault="00877176" w:rsidP="00877176">
            <w:pPr>
              <w:rPr>
                <w:rFonts w:ascii="Times New Roman" w:hAnsi="Times New Roman" w:cs="Times New Roman"/>
              </w:rPr>
            </w:pPr>
            <w:r w:rsidRPr="00877176">
              <w:rPr>
                <w:rFonts w:ascii="Times New Roman" w:hAnsi="Times New Roman" w:cs="Times New Roman"/>
              </w:rPr>
              <w:t>1) подання неправдивих відомостей для призначення та виплати одноразової грошової допомоги; 2) отримання від органів, уповноважених виплачувати одноразову грошову допомогу відповідно до інших законів, інформації стосовно призначення такої допомоги у зв’язку з встановленням інвалідності або у зв’язку із загибеллю (смертю) особи, члена сім’ї якої звернулися за призначенням одноразової грошової допомоги; 3) у разі подання заяви особою, якій вже призначено одноразову грошову допомогу</w:t>
            </w:r>
          </w:p>
        </w:tc>
      </w:tr>
      <w:tr w:rsidR="00877176" w:rsidRPr="009A1E99" w14:paraId="5F8B97B5" w14:textId="77777777" w:rsidTr="00762CF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0A0" w:firstRow="1" w:lastRow="0" w:firstColumn="1" w:lastColumn="0" w:noHBand="0" w:noVBand="0"/>
        </w:tblPrEx>
        <w:trPr>
          <w:gridAfter w:val="1"/>
          <w:wAfter w:w="6" w:type="dxa"/>
        </w:trPr>
        <w:tc>
          <w:tcPr>
            <w:tcW w:w="568" w:type="dxa"/>
            <w:gridSpan w:val="2"/>
            <w:tcBorders>
              <w:top w:val="outset" w:sz="6" w:space="0" w:color="000000"/>
              <w:left w:val="outset" w:sz="6" w:space="0" w:color="000000"/>
              <w:bottom w:val="outset" w:sz="6" w:space="0" w:color="000000"/>
              <w:right w:val="outset" w:sz="6" w:space="0" w:color="000000"/>
            </w:tcBorders>
          </w:tcPr>
          <w:p w14:paraId="0C2DC7E7" w14:textId="19E2FA57" w:rsidR="00877176" w:rsidRPr="009A1E99" w:rsidRDefault="00877176" w:rsidP="00877176">
            <w:pPr>
              <w:rPr>
                <w:rFonts w:ascii="Times New Roman" w:hAnsi="Times New Roman" w:cs="Times New Roman"/>
              </w:rPr>
            </w:pPr>
            <w:r w:rsidRPr="009A1E99">
              <w:rPr>
                <w:rFonts w:ascii="Times New Roman" w:hAnsi="Times New Roman" w:cs="Times New Roman"/>
              </w:rPr>
              <w:t>1</w:t>
            </w:r>
            <w:r w:rsidR="00B6454E">
              <w:rPr>
                <w:rFonts w:ascii="Times New Roman" w:hAnsi="Times New Roman" w:cs="Times New Roman"/>
              </w:rPr>
              <w:t>2</w:t>
            </w:r>
          </w:p>
        </w:tc>
        <w:tc>
          <w:tcPr>
            <w:tcW w:w="2727" w:type="dxa"/>
            <w:tcBorders>
              <w:top w:val="outset" w:sz="6" w:space="0" w:color="000000"/>
              <w:left w:val="outset" w:sz="6" w:space="0" w:color="000000"/>
              <w:bottom w:val="outset" w:sz="6" w:space="0" w:color="000000"/>
              <w:right w:val="outset" w:sz="6" w:space="0" w:color="000000"/>
            </w:tcBorders>
          </w:tcPr>
          <w:p w14:paraId="535AA024" w14:textId="77777777" w:rsidR="00877176" w:rsidRPr="009A1E99" w:rsidRDefault="00877176" w:rsidP="00877176">
            <w:pPr>
              <w:rPr>
                <w:rFonts w:ascii="Times New Roman" w:hAnsi="Times New Roman" w:cs="Times New Roman"/>
              </w:rPr>
            </w:pPr>
            <w:r w:rsidRPr="009A1E99">
              <w:rPr>
                <w:rFonts w:ascii="Times New Roman" w:hAnsi="Times New Roman" w:cs="Times New Roman"/>
              </w:rPr>
              <w:t>Результат надання адміністративної послуги</w:t>
            </w:r>
          </w:p>
        </w:tc>
        <w:tc>
          <w:tcPr>
            <w:tcW w:w="6620" w:type="dxa"/>
            <w:gridSpan w:val="2"/>
            <w:tcBorders>
              <w:top w:val="outset" w:sz="6" w:space="0" w:color="000000"/>
              <w:left w:val="outset" w:sz="6" w:space="0" w:color="000000"/>
              <w:bottom w:val="outset" w:sz="6" w:space="0" w:color="000000"/>
              <w:right w:val="outset" w:sz="6" w:space="0" w:color="000000"/>
            </w:tcBorders>
          </w:tcPr>
          <w:p w14:paraId="56BE59E5" w14:textId="50D89E29" w:rsidR="00877176" w:rsidRPr="009A1E99" w:rsidRDefault="00877176" w:rsidP="00877176">
            <w:pPr>
              <w:rPr>
                <w:rFonts w:ascii="Times New Roman" w:hAnsi="Times New Roman" w:cs="Times New Roman"/>
              </w:rPr>
            </w:pPr>
            <w:r w:rsidRPr="00877176">
              <w:rPr>
                <w:rFonts w:ascii="Times New Roman" w:hAnsi="Times New Roman" w:cs="Times New Roman"/>
              </w:rPr>
              <w:t xml:space="preserve">Мінветеранів приймає рішення у формі наказу про призначення (відмову у призначенні) та виплату одноразової грошової допомоги. Примітка: Виплата одноразової грошової допомоги здійснюється в порядку черговості відповідно до дати надходження документів до Міністерства у справах ветеранів України. </w:t>
            </w:r>
          </w:p>
        </w:tc>
      </w:tr>
      <w:tr w:rsidR="00877176" w:rsidRPr="009A1E99" w14:paraId="2F31F2D9" w14:textId="77777777" w:rsidTr="00762CF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0A0" w:firstRow="1" w:lastRow="0" w:firstColumn="1" w:lastColumn="0" w:noHBand="0" w:noVBand="0"/>
        </w:tblPrEx>
        <w:trPr>
          <w:gridAfter w:val="1"/>
          <w:wAfter w:w="6" w:type="dxa"/>
          <w:trHeight w:val="1190"/>
        </w:trPr>
        <w:tc>
          <w:tcPr>
            <w:tcW w:w="568" w:type="dxa"/>
            <w:gridSpan w:val="2"/>
            <w:tcBorders>
              <w:top w:val="outset" w:sz="6" w:space="0" w:color="000000"/>
              <w:left w:val="outset" w:sz="6" w:space="0" w:color="000000"/>
              <w:bottom w:val="single" w:sz="4" w:space="0" w:color="auto"/>
              <w:right w:val="outset" w:sz="6" w:space="0" w:color="000000"/>
            </w:tcBorders>
          </w:tcPr>
          <w:p w14:paraId="0947DBB7" w14:textId="3145AA0B" w:rsidR="00877176" w:rsidRPr="009A1E99" w:rsidRDefault="00877176" w:rsidP="00877176">
            <w:pPr>
              <w:rPr>
                <w:rFonts w:ascii="Times New Roman" w:hAnsi="Times New Roman" w:cs="Times New Roman"/>
              </w:rPr>
            </w:pPr>
            <w:r w:rsidRPr="009A1E99">
              <w:rPr>
                <w:rFonts w:ascii="Times New Roman" w:hAnsi="Times New Roman" w:cs="Times New Roman"/>
              </w:rPr>
              <w:t>1</w:t>
            </w:r>
            <w:r w:rsidR="00B6454E">
              <w:rPr>
                <w:rFonts w:ascii="Times New Roman" w:hAnsi="Times New Roman" w:cs="Times New Roman"/>
              </w:rPr>
              <w:t>3</w:t>
            </w:r>
          </w:p>
        </w:tc>
        <w:tc>
          <w:tcPr>
            <w:tcW w:w="2727" w:type="dxa"/>
            <w:tcBorders>
              <w:top w:val="outset" w:sz="6" w:space="0" w:color="000000"/>
              <w:left w:val="outset" w:sz="6" w:space="0" w:color="000000"/>
              <w:bottom w:val="single" w:sz="4" w:space="0" w:color="auto"/>
              <w:right w:val="outset" w:sz="6" w:space="0" w:color="000000"/>
            </w:tcBorders>
          </w:tcPr>
          <w:p w14:paraId="24C4B09B" w14:textId="77777777" w:rsidR="00877176" w:rsidRPr="009A1E99" w:rsidRDefault="00877176" w:rsidP="00877176">
            <w:pPr>
              <w:rPr>
                <w:rFonts w:ascii="Times New Roman" w:hAnsi="Times New Roman" w:cs="Times New Roman"/>
              </w:rPr>
            </w:pPr>
            <w:r w:rsidRPr="009A1E99">
              <w:rPr>
                <w:rFonts w:ascii="Times New Roman" w:hAnsi="Times New Roman" w:cs="Times New Roman"/>
              </w:rPr>
              <w:t>Способи отримання відповіді (результату)</w:t>
            </w:r>
          </w:p>
        </w:tc>
        <w:tc>
          <w:tcPr>
            <w:tcW w:w="6620" w:type="dxa"/>
            <w:gridSpan w:val="2"/>
            <w:tcBorders>
              <w:top w:val="outset" w:sz="6" w:space="0" w:color="000000"/>
              <w:left w:val="outset" w:sz="6" w:space="0" w:color="000000"/>
              <w:bottom w:val="single" w:sz="4" w:space="0" w:color="auto"/>
              <w:right w:val="outset" w:sz="6" w:space="0" w:color="000000"/>
            </w:tcBorders>
          </w:tcPr>
          <w:p w14:paraId="09364A9A" w14:textId="0E41F957" w:rsidR="00B6454E" w:rsidRDefault="00B6454E" w:rsidP="00B6454E">
            <w:pPr>
              <w:jc w:val="both"/>
              <w:rPr>
                <w:rFonts w:ascii="Times New Roman" w:hAnsi="Times New Roman" w:cs="Times New Roman"/>
              </w:rPr>
            </w:pPr>
            <w:r w:rsidRPr="00B6454E">
              <w:rPr>
                <w:rFonts w:ascii="Times New Roman" w:hAnsi="Times New Roman" w:cs="Times New Roman"/>
              </w:rPr>
              <w:t>Результат надання адміністративної послуги отримується особисто заявником або уповноваженою особою: 1) у ЦНАП; 2) у Міністерстві у справах ветеранів України або надсилається поштою.</w:t>
            </w:r>
          </w:p>
          <w:p w14:paraId="3544E5D5" w14:textId="33F7B75E" w:rsidR="00877176" w:rsidRPr="009A1E99" w:rsidRDefault="00877176" w:rsidP="00B6454E">
            <w:pPr>
              <w:rPr>
                <w:rFonts w:ascii="Times New Roman" w:hAnsi="Times New Roman" w:cs="Times New Roman"/>
              </w:rPr>
            </w:pPr>
          </w:p>
        </w:tc>
      </w:tr>
      <w:tr w:rsidR="00877176" w:rsidRPr="009A1E99" w14:paraId="3AE8FED0" w14:textId="77777777" w:rsidTr="00762CF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0A0" w:firstRow="1" w:lastRow="0" w:firstColumn="1" w:lastColumn="0" w:noHBand="0" w:noVBand="0"/>
        </w:tblPrEx>
        <w:trPr>
          <w:gridAfter w:val="1"/>
          <w:wAfter w:w="6" w:type="dxa"/>
          <w:trHeight w:val="105"/>
        </w:trPr>
        <w:tc>
          <w:tcPr>
            <w:tcW w:w="568" w:type="dxa"/>
            <w:gridSpan w:val="2"/>
            <w:tcBorders>
              <w:top w:val="single" w:sz="4" w:space="0" w:color="auto"/>
              <w:left w:val="single" w:sz="4" w:space="0" w:color="auto"/>
              <w:bottom w:val="single" w:sz="4" w:space="0" w:color="auto"/>
              <w:right w:val="single" w:sz="4" w:space="0" w:color="auto"/>
            </w:tcBorders>
          </w:tcPr>
          <w:p w14:paraId="2A3E39D6" w14:textId="77777777" w:rsidR="00877176" w:rsidRPr="009A1E99" w:rsidRDefault="00877176" w:rsidP="00877176">
            <w:pPr>
              <w:rPr>
                <w:rFonts w:ascii="Times New Roman" w:hAnsi="Times New Roman" w:cs="Times New Roman"/>
              </w:rPr>
            </w:pPr>
          </w:p>
        </w:tc>
        <w:tc>
          <w:tcPr>
            <w:tcW w:w="2727" w:type="dxa"/>
            <w:tcBorders>
              <w:top w:val="single" w:sz="4" w:space="0" w:color="auto"/>
              <w:left w:val="single" w:sz="4" w:space="0" w:color="auto"/>
              <w:bottom w:val="single" w:sz="4" w:space="0" w:color="auto"/>
              <w:right w:val="single" w:sz="4" w:space="0" w:color="auto"/>
            </w:tcBorders>
          </w:tcPr>
          <w:p w14:paraId="303D99C4" w14:textId="77777777" w:rsidR="00877176" w:rsidRPr="009A1E99" w:rsidRDefault="00877176" w:rsidP="00877176">
            <w:pPr>
              <w:rPr>
                <w:rFonts w:ascii="Times New Roman" w:hAnsi="Times New Roman" w:cs="Times New Roman"/>
              </w:rPr>
            </w:pPr>
            <w:r w:rsidRPr="009A1E99">
              <w:rPr>
                <w:rFonts w:ascii="Times New Roman" w:hAnsi="Times New Roman" w:cs="Times New Roman"/>
              </w:rPr>
              <w:t>Примітка</w:t>
            </w:r>
          </w:p>
        </w:tc>
        <w:tc>
          <w:tcPr>
            <w:tcW w:w="6620" w:type="dxa"/>
            <w:gridSpan w:val="2"/>
            <w:tcBorders>
              <w:top w:val="single" w:sz="4" w:space="0" w:color="auto"/>
              <w:left w:val="single" w:sz="4" w:space="0" w:color="auto"/>
              <w:bottom w:val="single" w:sz="4" w:space="0" w:color="auto"/>
              <w:right w:val="single" w:sz="4" w:space="0" w:color="auto"/>
            </w:tcBorders>
          </w:tcPr>
          <w:p w14:paraId="4640B192" w14:textId="77777777" w:rsidR="00877176" w:rsidRPr="009A1E99" w:rsidRDefault="00877176" w:rsidP="00B6454E">
            <w:pPr>
              <w:jc w:val="both"/>
              <w:rPr>
                <w:rFonts w:ascii="Times New Roman" w:hAnsi="Times New Roman" w:cs="Times New Roman"/>
              </w:rPr>
            </w:pPr>
            <w:r w:rsidRPr="009A1E99">
              <w:rPr>
                <w:rFonts w:ascii="Times New Roman" w:hAnsi="Times New Roman" w:cs="Times New Roman"/>
              </w:rPr>
              <w:t>У разі коли одержувачі одноразової грошової допомоги одночасно мають право на отримання одноразової грошової допомоги, передбаченої Законом України “Про статус ветеранів війни, гарантії їх соціального захисту”, та одноразової грошової допомоги відповідно до інших законів, виплата грошових сум здійснюється за однією з підстав за вибором одержувача одноразової грошової допомоги.</w:t>
            </w:r>
          </w:p>
        </w:tc>
      </w:tr>
    </w:tbl>
    <w:p w14:paraId="17844410" w14:textId="77777777" w:rsidR="00762CF3" w:rsidRPr="009A1E99" w:rsidRDefault="00762CF3" w:rsidP="00762CF3">
      <w:pPr>
        <w:rPr>
          <w:rFonts w:ascii="Times New Roman" w:hAnsi="Times New Roman" w:cs="Times New Roman"/>
        </w:rPr>
      </w:pPr>
    </w:p>
    <w:p w14:paraId="4BDCB575" w14:textId="77777777" w:rsidR="009E7816" w:rsidRPr="005A0CD5" w:rsidRDefault="009E7816" w:rsidP="00575703">
      <w:pPr>
        <w:spacing w:line="276" w:lineRule="auto"/>
        <w:rPr>
          <w:rFonts w:ascii="Times New Roman" w:hAnsi="Times New Roman" w:cs="Times New Roman"/>
        </w:rPr>
      </w:pPr>
    </w:p>
    <w:sectPr w:rsidR="009E7816" w:rsidRPr="005A0CD5" w:rsidSect="00D34EDC">
      <w:pgSz w:w="11906" w:h="16838"/>
      <w:pgMar w:top="851"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F753C"/>
    <w:multiLevelType w:val="hybridMultilevel"/>
    <w:tmpl w:val="079E800E"/>
    <w:lvl w:ilvl="0" w:tplc="2CE4755C">
      <w:start w:val="1"/>
      <w:numFmt w:val="bullet"/>
      <w:lvlText w:val=""/>
      <w:lvlJc w:val="left"/>
      <w:pPr>
        <w:ind w:left="720" w:hanging="360"/>
      </w:pPr>
      <w:rPr>
        <w:rFonts w:ascii="Symbol" w:hAnsi="Symbol" w:hint="default"/>
        <w:sz w:val="16"/>
        <w:szCs w:val="1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96D637E"/>
    <w:multiLevelType w:val="hybridMultilevel"/>
    <w:tmpl w:val="546C3EC2"/>
    <w:lvl w:ilvl="0" w:tplc="0422000F">
      <w:start w:val="1"/>
      <w:numFmt w:val="decimal"/>
      <w:lvlText w:val="%1."/>
      <w:lvlJc w:val="left"/>
      <w:pPr>
        <w:tabs>
          <w:tab w:val="num" w:pos="760"/>
        </w:tabs>
        <w:ind w:left="760" w:hanging="360"/>
      </w:pPr>
    </w:lvl>
    <w:lvl w:ilvl="1" w:tplc="04220019" w:tentative="1">
      <w:start w:val="1"/>
      <w:numFmt w:val="lowerLetter"/>
      <w:lvlText w:val="%2."/>
      <w:lvlJc w:val="left"/>
      <w:pPr>
        <w:tabs>
          <w:tab w:val="num" w:pos="1480"/>
        </w:tabs>
        <w:ind w:left="1480" w:hanging="360"/>
      </w:pPr>
    </w:lvl>
    <w:lvl w:ilvl="2" w:tplc="0422001B" w:tentative="1">
      <w:start w:val="1"/>
      <w:numFmt w:val="lowerRoman"/>
      <w:lvlText w:val="%3."/>
      <w:lvlJc w:val="right"/>
      <w:pPr>
        <w:tabs>
          <w:tab w:val="num" w:pos="2200"/>
        </w:tabs>
        <w:ind w:left="2200" w:hanging="180"/>
      </w:pPr>
    </w:lvl>
    <w:lvl w:ilvl="3" w:tplc="0422000F" w:tentative="1">
      <w:start w:val="1"/>
      <w:numFmt w:val="decimal"/>
      <w:lvlText w:val="%4."/>
      <w:lvlJc w:val="left"/>
      <w:pPr>
        <w:tabs>
          <w:tab w:val="num" w:pos="2920"/>
        </w:tabs>
        <w:ind w:left="2920" w:hanging="360"/>
      </w:pPr>
    </w:lvl>
    <w:lvl w:ilvl="4" w:tplc="04220019" w:tentative="1">
      <w:start w:val="1"/>
      <w:numFmt w:val="lowerLetter"/>
      <w:lvlText w:val="%5."/>
      <w:lvlJc w:val="left"/>
      <w:pPr>
        <w:tabs>
          <w:tab w:val="num" w:pos="3640"/>
        </w:tabs>
        <w:ind w:left="3640" w:hanging="360"/>
      </w:pPr>
    </w:lvl>
    <w:lvl w:ilvl="5" w:tplc="0422001B" w:tentative="1">
      <w:start w:val="1"/>
      <w:numFmt w:val="lowerRoman"/>
      <w:lvlText w:val="%6."/>
      <w:lvlJc w:val="right"/>
      <w:pPr>
        <w:tabs>
          <w:tab w:val="num" w:pos="4360"/>
        </w:tabs>
        <w:ind w:left="4360" w:hanging="180"/>
      </w:pPr>
    </w:lvl>
    <w:lvl w:ilvl="6" w:tplc="0422000F" w:tentative="1">
      <w:start w:val="1"/>
      <w:numFmt w:val="decimal"/>
      <w:lvlText w:val="%7."/>
      <w:lvlJc w:val="left"/>
      <w:pPr>
        <w:tabs>
          <w:tab w:val="num" w:pos="5080"/>
        </w:tabs>
        <w:ind w:left="5080" w:hanging="360"/>
      </w:pPr>
    </w:lvl>
    <w:lvl w:ilvl="7" w:tplc="04220019" w:tentative="1">
      <w:start w:val="1"/>
      <w:numFmt w:val="lowerLetter"/>
      <w:lvlText w:val="%8."/>
      <w:lvlJc w:val="left"/>
      <w:pPr>
        <w:tabs>
          <w:tab w:val="num" w:pos="5800"/>
        </w:tabs>
        <w:ind w:left="5800" w:hanging="360"/>
      </w:pPr>
    </w:lvl>
    <w:lvl w:ilvl="8" w:tplc="0422001B" w:tentative="1">
      <w:start w:val="1"/>
      <w:numFmt w:val="lowerRoman"/>
      <w:lvlText w:val="%9."/>
      <w:lvlJc w:val="right"/>
      <w:pPr>
        <w:tabs>
          <w:tab w:val="num" w:pos="6520"/>
        </w:tabs>
        <w:ind w:left="6520" w:hanging="180"/>
      </w:pPr>
    </w:lvl>
  </w:abstractNum>
  <w:abstractNum w:abstractNumId="2" w15:restartNumberingAfterBreak="0">
    <w:nsid w:val="3D89610D"/>
    <w:multiLevelType w:val="hybridMultilevel"/>
    <w:tmpl w:val="0712B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E662319"/>
    <w:multiLevelType w:val="hybridMultilevel"/>
    <w:tmpl w:val="651A299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55ED3E18"/>
    <w:multiLevelType w:val="hybridMultilevel"/>
    <w:tmpl w:val="0096D804"/>
    <w:lvl w:ilvl="0" w:tplc="C450E1C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15:restartNumberingAfterBreak="0">
    <w:nsid w:val="61A25CA4"/>
    <w:multiLevelType w:val="hybridMultilevel"/>
    <w:tmpl w:val="E8128E30"/>
    <w:lvl w:ilvl="0" w:tplc="5B3A2AEC">
      <w:start w:val="1"/>
      <w:numFmt w:val="bullet"/>
      <w:lvlText w:val=""/>
      <w:lvlJc w:val="left"/>
      <w:pPr>
        <w:tabs>
          <w:tab w:val="num" w:pos="720"/>
        </w:tabs>
        <w:ind w:left="720" w:hanging="360"/>
      </w:pPr>
      <w:rPr>
        <w:rFonts w:ascii="Symbol" w:hAnsi="Symbol" w:hint="default"/>
        <w:color w:val="auto"/>
        <w:sz w:val="16"/>
        <w:szCs w:val="16"/>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16cid:durableId="2020934074">
    <w:abstractNumId w:val="3"/>
  </w:num>
  <w:num w:numId="2" w16cid:durableId="158421840">
    <w:abstractNumId w:val="1"/>
  </w:num>
  <w:num w:numId="3" w16cid:durableId="1056392656">
    <w:abstractNumId w:val="5"/>
  </w:num>
  <w:num w:numId="4" w16cid:durableId="872622064">
    <w:abstractNumId w:val="0"/>
  </w:num>
  <w:num w:numId="5" w16cid:durableId="870652391">
    <w:abstractNumId w:val="4"/>
  </w:num>
  <w:num w:numId="6" w16cid:durableId="399905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9E"/>
    <w:rsid w:val="00032711"/>
    <w:rsid w:val="0005123F"/>
    <w:rsid w:val="000A3325"/>
    <w:rsid w:val="000B44A4"/>
    <w:rsid w:val="000D7D5B"/>
    <w:rsid w:val="00115A92"/>
    <w:rsid w:val="001917A5"/>
    <w:rsid w:val="001C0B3C"/>
    <w:rsid w:val="0021793B"/>
    <w:rsid w:val="00266864"/>
    <w:rsid w:val="00297578"/>
    <w:rsid w:val="002C3A01"/>
    <w:rsid w:val="00310AF2"/>
    <w:rsid w:val="0035388E"/>
    <w:rsid w:val="00373130"/>
    <w:rsid w:val="00413231"/>
    <w:rsid w:val="00440FD8"/>
    <w:rsid w:val="0044149A"/>
    <w:rsid w:val="00474F43"/>
    <w:rsid w:val="0049550A"/>
    <w:rsid w:val="004E2B47"/>
    <w:rsid w:val="004F0C35"/>
    <w:rsid w:val="00530468"/>
    <w:rsid w:val="00565929"/>
    <w:rsid w:val="005706CC"/>
    <w:rsid w:val="00574BD9"/>
    <w:rsid w:val="00575703"/>
    <w:rsid w:val="00594925"/>
    <w:rsid w:val="00595D64"/>
    <w:rsid w:val="005A0CD5"/>
    <w:rsid w:val="005B053C"/>
    <w:rsid w:val="005E02CD"/>
    <w:rsid w:val="005E5ACF"/>
    <w:rsid w:val="00641AE1"/>
    <w:rsid w:val="00657F5B"/>
    <w:rsid w:val="00692E37"/>
    <w:rsid w:val="0069667B"/>
    <w:rsid w:val="006B7E0F"/>
    <w:rsid w:val="00723474"/>
    <w:rsid w:val="00726CE2"/>
    <w:rsid w:val="00756D8D"/>
    <w:rsid w:val="00762CF3"/>
    <w:rsid w:val="00791BDD"/>
    <w:rsid w:val="0079336D"/>
    <w:rsid w:val="00793560"/>
    <w:rsid w:val="00803B9C"/>
    <w:rsid w:val="00810186"/>
    <w:rsid w:val="008417B4"/>
    <w:rsid w:val="00871BFD"/>
    <w:rsid w:val="00877176"/>
    <w:rsid w:val="008960B6"/>
    <w:rsid w:val="008A2A78"/>
    <w:rsid w:val="008E4109"/>
    <w:rsid w:val="009649B0"/>
    <w:rsid w:val="009C76AD"/>
    <w:rsid w:val="009E7816"/>
    <w:rsid w:val="00A452EE"/>
    <w:rsid w:val="00B24085"/>
    <w:rsid w:val="00B544CB"/>
    <w:rsid w:val="00B6300D"/>
    <w:rsid w:val="00B6454E"/>
    <w:rsid w:val="00B65F9E"/>
    <w:rsid w:val="00B728D0"/>
    <w:rsid w:val="00BB638D"/>
    <w:rsid w:val="00BE403D"/>
    <w:rsid w:val="00C14074"/>
    <w:rsid w:val="00C64ECF"/>
    <w:rsid w:val="00C71779"/>
    <w:rsid w:val="00CD2B3B"/>
    <w:rsid w:val="00CD5E0D"/>
    <w:rsid w:val="00D34EDC"/>
    <w:rsid w:val="00E15144"/>
    <w:rsid w:val="00E21913"/>
    <w:rsid w:val="00E75BC5"/>
    <w:rsid w:val="00EC6E30"/>
    <w:rsid w:val="00ED14A1"/>
    <w:rsid w:val="00ED431A"/>
    <w:rsid w:val="00F15440"/>
    <w:rsid w:val="00F217EB"/>
    <w:rsid w:val="00F40338"/>
    <w:rsid w:val="00F5127F"/>
    <w:rsid w:val="00F61523"/>
    <w:rsid w:val="00F736F6"/>
    <w:rsid w:val="00FD52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B970"/>
  <w15:docId w15:val="{24BFBFD0-F246-4626-8795-23B9D51A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BC5"/>
  </w:style>
  <w:style w:type="paragraph" w:styleId="1">
    <w:name w:val="heading 1"/>
    <w:basedOn w:val="a"/>
    <w:link w:val="10"/>
    <w:uiPriority w:val="9"/>
    <w:qFormat/>
    <w:rsid w:val="008E4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127F"/>
    <w:pPr>
      <w:spacing w:after="0" w:line="240" w:lineRule="auto"/>
    </w:pPr>
  </w:style>
  <w:style w:type="paragraph" w:styleId="a4">
    <w:name w:val="Normal (Web)"/>
    <w:basedOn w:val="a"/>
    <w:unhideWhenUsed/>
    <w:rsid w:val="00756D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D14A1"/>
    <w:rPr>
      <w:b/>
      <w:bCs/>
    </w:rPr>
  </w:style>
  <w:style w:type="character" w:customStyle="1" w:styleId="rvts0">
    <w:name w:val="rvts0"/>
    <w:basedOn w:val="a0"/>
    <w:rsid w:val="00657F5B"/>
  </w:style>
  <w:style w:type="character" w:styleId="a6">
    <w:name w:val="Hyperlink"/>
    <w:basedOn w:val="a0"/>
    <w:unhideWhenUsed/>
    <w:rsid w:val="008417B4"/>
    <w:rPr>
      <w:color w:val="0000FF"/>
      <w:u w:val="single"/>
    </w:rPr>
  </w:style>
  <w:style w:type="paragraph" w:styleId="a7">
    <w:name w:val="Title"/>
    <w:basedOn w:val="a"/>
    <w:link w:val="a8"/>
    <w:qFormat/>
    <w:rsid w:val="008417B4"/>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 Знак"/>
    <w:basedOn w:val="a0"/>
    <w:link w:val="a7"/>
    <w:rsid w:val="008417B4"/>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8E4109"/>
    <w:rPr>
      <w:rFonts w:ascii="Times New Roman" w:eastAsia="Times New Roman" w:hAnsi="Times New Roman" w:cs="Times New Roman"/>
      <w:b/>
      <w:bCs/>
      <w:kern w:val="36"/>
      <w:sz w:val="48"/>
      <w:szCs w:val="48"/>
      <w:lang w:eastAsia="uk-UA"/>
    </w:rPr>
  </w:style>
  <w:style w:type="paragraph" w:customStyle="1" w:styleId="2">
    <w:name w:val="Без інтервалів2"/>
    <w:rsid w:val="00871BFD"/>
    <w:pPr>
      <w:spacing w:after="0" w:line="240" w:lineRule="auto"/>
    </w:pPr>
    <w:rPr>
      <w:rFonts w:ascii="Calibri" w:eastAsia="Calibri" w:hAnsi="Calibri" w:cs="Times New Roman"/>
      <w:sz w:val="20"/>
      <w:szCs w:val="20"/>
      <w:lang w:val="ru-RU" w:eastAsia="ru-RU"/>
    </w:rPr>
  </w:style>
  <w:style w:type="character" w:customStyle="1" w:styleId="20">
    <w:name w:val="Основной текст (2)_"/>
    <w:basedOn w:val="a0"/>
    <w:link w:val="21"/>
    <w:rsid w:val="00CD5E0D"/>
    <w:rPr>
      <w:rFonts w:ascii="Times New Roman" w:eastAsia="Times New Roman" w:hAnsi="Times New Roman" w:cs="Times New Roman"/>
      <w:b/>
      <w:bCs/>
      <w:sz w:val="26"/>
      <w:szCs w:val="26"/>
    </w:rPr>
  </w:style>
  <w:style w:type="paragraph" w:customStyle="1" w:styleId="21">
    <w:name w:val="Основной текст (2)"/>
    <w:basedOn w:val="a"/>
    <w:link w:val="20"/>
    <w:rsid w:val="00CD5E0D"/>
    <w:pPr>
      <w:widowControl w:val="0"/>
      <w:spacing w:after="380" w:line="254" w:lineRule="auto"/>
    </w:pPr>
    <w:rPr>
      <w:rFonts w:ascii="Times New Roman" w:eastAsia="Times New Roman" w:hAnsi="Times New Roman" w:cs="Times New Roman"/>
      <w:b/>
      <w:bCs/>
      <w:sz w:val="26"/>
      <w:szCs w:val="26"/>
    </w:rPr>
  </w:style>
  <w:style w:type="table" w:customStyle="1" w:styleId="TableGrid">
    <w:name w:val="TableGrid"/>
    <w:rsid w:val="00310AF2"/>
    <w:pPr>
      <w:spacing w:after="0" w:line="240" w:lineRule="auto"/>
    </w:pPr>
    <w:rPr>
      <w:rFonts w:eastAsiaTheme="minorEastAsia"/>
      <w:lang w:val="ru-RU" w:eastAsia="ru-RU"/>
    </w:rPr>
    <w:tblPr>
      <w:tblCellMar>
        <w:top w:w="0" w:type="dxa"/>
        <w:left w:w="0" w:type="dxa"/>
        <w:bottom w:w="0" w:type="dxa"/>
        <w:right w:w="0" w:type="dxa"/>
      </w:tblCellMar>
    </w:tblPr>
  </w:style>
  <w:style w:type="paragraph" w:customStyle="1" w:styleId="rvps2">
    <w:name w:val="rvps2"/>
    <w:basedOn w:val="a"/>
    <w:rsid w:val="00310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7pt">
    <w:name w:val="Основной текст + Verdana;7 pt"/>
    <w:rsid w:val="00310AF2"/>
    <w:rPr>
      <w:rFonts w:ascii="Verdana" w:eastAsia="Verdana" w:hAnsi="Verdana" w:cs="Verdana"/>
      <w:b w:val="0"/>
      <w:bCs w:val="0"/>
      <w:i w:val="0"/>
      <w:iCs w:val="0"/>
      <w:smallCaps w:val="0"/>
      <w:strike w:val="0"/>
      <w:color w:val="000000"/>
      <w:spacing w:val="3"/>
      <w:w w:val="100"/>
      <w:position w:val="0"/>
      <w:sz w:val="14"/>
      <w:szCs w:val="14"/>
      <w:u w:val="none"/>
      <w:lang w:val="uk-UA"/>
    </w:rPr>
  </w:style>
  <w:style w:type="paragraph" w:customStyle="1" w:styleId="TableParagraph">
    <w:name w:val="Table Paragraph"/>
    <w:basedOn w:val="a"/>
    <w:uiPriority w:val="1"/>
    <w:qFormat/>
    <w:rsid w:val="00310AF2"/>
    <w:pPr>
      <w:widowControl w:val="0"/>
      <w:autoSpaceDE w:val="0"/>
      <w:autoSpaceDN w:val="0"/>
      <w:spacing w:after="0" w:line="240" w:lineRule="auto"/>
      <w:ind w:left="9"/>
    </w:pPr>
    <w:rPr>
      <w:rFonts w:ascii="Times New Roman" w:eastAsia="Times New Roman" w:hAnsi="Times New Roman" w:cs="Times New Roman"/>
    </w:rPr>
  </w:style>
  <w:style w:type="paragraph" w:customStyle="1" w:styleId="12">
    <w:name w:val="Табл12"/>
    <w:basedOn w:val="a"/>
    <w:link w:val="120"/>
    <w:qFormat/>
    <w:rsid w:val="00441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Pr>
      <w:rFonts w:ascii="Times New Roman" w:eastAsia="Times New Roman" w:hAnsi="Times New Roman" w:cs="Times New Roman"/>
      <w:sz w:val="24"/>
      <w:szCs w:val="24"/>
    </w:rPr>
  </w:style>
  <w:style w:type="character" w:customStyle="1" w:styleId="120">
    <w:name w:val="Табл12 Знак"/>
    <w:basedOn w:val="a0"/>
    <w:link w:val="12"/>
    <w:locked/>
    <w:rsid w:val="0044149A"/>
    <w:rPr>
      <w:rFonts w:ascii="Times New Roman" w:eastAsia="Times New Roman" w:hAnsi="Times New Roman" w:cs="Times New Roman"/>
      <w:sz w:val="24"/>
      <w:szCs w:val="24"/>
      <w:shd w:val="clear" w:color="auto" w:fill="FFFFFF"/>
    </w:rPr>
  </w:style>
  <w:style w:type="paragraph" w:customStyle="1" w:styleId="Default">
    <w:name w:val="Default"/>
    <w:rsid w:val="00B544CB"/>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rvts9">
    <w:name w:val="rvts9"/>
    <w:basedOn w:val="a0"/>
    <w:rsid w:val="00B544CB"/>
  </w:style>
  <w:style w:type="paragraph" w:customStyle="1" w:styleId="rvps12">
    <w:name w:val="rvps12"/>
    <w:basedOn w:val="a"/>
    <w:uiPriority w:val="99"/>
    <w:rsid w:val="00B544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4">
    <w:name w:val="rvps14"/>
    <w:basedOn w:val="a"/>
    <w:rsid w:val="00B5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Emphasis"/>
    <w:uiPriority w:val="20"/>
    <w:qFormat/>
    <w:rsid w:val="00CD2B3B"/>
    <w:rPr>
      <w:i/>
      <w:iCs/>
    </w:rPr>
  </w:style>
  <w:style w:type="paragraph" w:styleId="HTML">
    <w:name w:val="HTML Preformatted"/>
    <w:aliases w:val="Знак,Знак Знак Знак Знак Знак Знак Знак1 Знак Знак Знак Знак"/>
    <w:basedOn w:val="a"/>
    <w:link w:val="HTML0"/>
    <w:uiPriority w:val="99"/>
    <w:rsid w:val="00BE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BE403D"/>
    <w:rPr>
      <w:rFonts w:ascii="Courier New" w:eastAsia="Times New Roman" w:hAnsi="Courier New" w:cs="Times New Roman"/>
      <w:sz w:val="24"/>
      <w:szCs w:val="24"/>
      <w:lang w:val="ru-RU" w:eastAsia="ru-RU"/>
    </w:rPr>
  </w:style>
  <w:style w:type="paragraph" w:styleId="aa">
    <w:name w:val="List Paragraph"/>
    <w:basedOn w:val="a"/>
    <w:uiPriority w:val="34"/>
    <w:qFormat/>
    <w:rsid w:val="000B44A4"/>
    <w:pPr>
      <w:spacing w:after="0" w:line="240" w:lineRule="auto"/>
      <w:ind w:left="720"/>
      <w:contextualSpacing/>
      <w:jc w:val="both"/>
    </w:pPr>
    <w:rPr>
      <w:rFonts w:ascii="Times New Roman" w:eastAsia="Times New Roman" w:hAnsi="Times New Roman" w:cs="Times New Roman"/>
      <w:sz w:val="28"/>
      <w:szCs w:val="28"/>
    </w:rPr>
  </w:style>
  <w:style w:type="character" w:customStyle="1" w:styleId="rvts23">
    <w:name w:val="rvts23"/>
    <w:basedOn w:val="a0"/>
    <w:rsid w:val="00692E37"/>
    <w:rPr>
      <w:rFonts w:cs="Times New Roman"/>
    </w:rPr>
  </w:style>
  <w:style w:type="paragraph" w:customStyle="1" w:styleId="ab">
    <w:name w:val="Знак Знак Знак"/>
    <w:basedOn w:val="a"/>
    <w:rsid w:val="00692E37"/>
    <w:pPr>
      <w:spacing w:after="0" w:line="240" w:lineRule="auto"/>
    </w:pPr>
    <w:rPr>
      <w:rFonts w:ascii="Verdana" w:eastAsia="Times New Roman" w:hAnsi="Verdana" w:cs="Verdana"/>
      <w:color w:val="000000"/>
      <w:sz w:val="20"/>
      <w:szCs w:val="20"/>
      <w:lang w:val="en-US"/>
    </w:rPr>
  </w:style>
  <w:style w:type="character" w:customStyle="1" w:styleId="apple-converted-space">
    <w:name w:val="apple-converted-space"/>
    <w:basedOn w:val="a0"/>
    <w:rsid w:val="000D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01425">
      <w:bodyDiv w:val="1"/>
      <w:marLeft w:val="0"/>
      <w:marRight w:val="0"/>
      <w:marTop w:val="0"/>
      <w:marBottom w:val="0"/>
      <w:divBdr>
        <w:top w:val="none" w:sz="0" w:space="0" w:color="auto"/>
        <w:left w:val="none" w:sz="0" w:space="0" w:color="auto"/>
        <w:bottom w:val="none" w:sz="0" w:space="0" w:color="auto"/>
        <w:right w:val="none" w:sz="0" w:space="0" w:color="auto"/>
      </w:divBdr>
    </w:div>
    <w:div w:id="161679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75088-6723-4099-8153-C960CCAE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9129</Words>
  <Characters>5205</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Олічка</dc:creator>
  <cp:lastModifiedBy>Наталя Володимирівна</cp:lastModifiedBy>
  <cp:revision>6</cp:revision>
  <cp:lastPrinted>2024-12-13T11:00:00Z</cp:lastPrinted>
  <dcterms:created xsi:type="dcterms:W3CDTF">2024-03-20T12:25:00Z</dcterms:created>
  <dcterms:modified xsi:type="dcterms:W3CDTF">2025-01-16T08:58:00Z</dcterms:modified>
</cp:coreProperties>
</file>