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tbl>
            <w:tblPr>
              <w:tblW w:w="8667" w:type="dxa"/>
              <w:tblLook w:val="01E0" w:firstRow="1" w:lastRow="1" w:firstColumn="1" w:lastColumn="1" w:noHBand="0" w:noVBand="0"/>
            </w:tblPr>
            <w:tblGrid>
              <w:gridCol w:w="6454"/>
              <w:gridCol w:w="2213"/>
            </w:tblGrid>
            <w:tr w:rsidR="009E7816" w:rsidRPr="005E02CD" w14:paraId="6A82C57C" w14:textId="77777777" w:rsidTr="00685DF0">
              <w:trPr>
                <w:trHeight w:val="47"/>
              </w:trPr>
              <w:tc>
                <w:tcPr>
                  <w:tcW w:w="8667" w:type="dxa"/>
                  <w:gridSpan w:val="2"/>
                </w:tcPr>
                <w:p w14:paraId="214EE3B8" w14:textId="77777777" w:rsidR="009E7816" w:rsidRPr="005E02CD" w:rsidRDefault="009E7816" w:rsidP="00575703">
                  <w:pPr>
                    <w:spacing w:after="0" w:line="276" w:lineRule="auto"/>
                    <w:ind w:right="1177"/>
                    <w:rPr>
                      <w:rFonts w:ascii="Times New Roman" w:eastAsia="Times New Roman" w:hAnsi="Times New Roman" w:cs="Times New Roman"/>
                      <w:b/>
                      <w:sz w:val="24"/>
                      <w:szCs w:val="24"/>
                      <w:lang w:eastAsia="ru-RU"/>
                    </w:rPr>
                  </w:pPr>
                </w:p>
              </w:tc>
            </w:tr>
            <w:tr w:rsidR="009E7816" w:rsidRPr="005E02CD" w14:paraId="2FC2A3C1" w14:textId="77777777" w:rsidTr="00685DF0">
              <w:trPr>
                <w:gridAfter w:val="1"/>
                <w:wAfter w:w="2806" w:type="dxa"/>
                <w:trHeight w:val="502"/>
              </w:trPr>
              <w:tc>
                <w:tcPr>
                  <w:tcW w:w="5861" w:type="dxa"/>
                </w:tcPr>
                <w:p w14:paraId="67D9F616" w14:textId="45DE699B" w:rsidR="009E7816" w:rsidRPr="005E02CD" w:rsidRDefault="0035388E" w:rsidP="00685DF0">
                  <w:pPr>
                    <w:pStyle w:val="2"/>
                    <w:ind w:left="6237"/>
                    <w:jc w:val="both"/>
                    <w:rPr>
                      <w:rFonts w:ascii="Times New Roman" w:eastAsia="Times New Roman" w:hAnsi="Times New Roman"/>
                      <w:b/>
                      <w:sz w:val="24"/>
                      <w:szCs w:val="24"/>
                    </w:rPr>
                  </w:pPr>
                  <w:r>
                    <w:rPr>
                      <w:rFonts w:ascii="Times New Roman" w:hAnsi="Times New Roman"/>
                      <w:sz w:val="26"/>
                      <w:szCs w:val="26"/>
                      <w:lang w:val="uk-UA"/>
                    </w:rPr>
                    <w:t xml:space="preserve"> </w:t>
                  </w:r>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7C114F96" w14:textId="301E16DE" w:rsidR="004E2B47" w:rsidRDefault="004E2B47" w:rsidP="004E2B47">
      <w:pPr>
        <w:pStyle w:val="a4"/>
        <w:spacing w:before="0" w:beforeAutospacing="0" w:after="0" w:afterAutospacing="0"/>
        <w:jc w:val="center"/>
        <w:rPr>
          <w:b/>
          <w:bCs/>
          <w:u w:val="single"/>
          <w:lang w:eastAsia="ru-RU"/>
        </w:rPr>
      </w:pPr>
      <w:r>
        <w:rPr>
          <w:b/>
          <w:bCs/>
          <w:u w:val="single"/>
          <w:lang w:eastAsia="ru-RU"/>
        </w:rPr>
        <w:t>АДМІНІСТРАТИВНІ</w:t>
      </w:r>
      <w:r w:rsidR="008A2A78">
        <w:rPr>
          <w:b/>
          <w:bCs/>
          <w:u w:val="single"/>
          <w:lang w:eastAsia="ru-RU"/>
        </w:rPr>
        <w:t xml:space="preserve">ОЇ </w:t>
      </w:r>
      <w:r>
        <w:rPr>
          <w:b/>
          <w:bCs/>
          <w:u w:val="single"/>
          <w:lang w:eastAsia="ru-RU"/>
        </w:rPr>
        <w:t xml:space="preserve"> ПОСЛУГИ</w:t>
      </w:r>
    </w:p>
    <w:p w14:paraId="59BB1DE5" w14:textId="77777777" w:rsidR="004E2B47" w:rsidRDefault="004E2B47" w:rsidP="004E2B47">
      <w:pPr>
        <w:pStyle w:val="a4"/>
        <w:spacing w:before="0" w:beforeAutospacing="0" w:after="0" w:afterAutospacing="0"/>
        <w:jc w:val="center"/>
        <w:rPr>
          <w:b/>
          <w:bCs/>
          <w:u w:val="single"/>
          <w:lang w:eastAsia="ru-RU"/>
        </w:rPr>
      </w:pPr>
    </w:p>
    <w:p w14:paraId="1F42C311" w14:textId="77777777" w:rsidR="000A38D8" w:rsidRPr="000A38D8" w:rsidRDefault="000A38D8" w:rsidP="00C64ECF">
      <w:pPr>
        <w:jc w:val="center"/>
        <w:rPr>
          <w:rStyle w:val="rvts23"/>
          <w:rFonts w:ascii="Times New Roman" w:hAnsi="Times New Roman"/>
          <w:b/>
          <w:caps/>
          <w:sz w:val="24"/>
          <w:szCs w:val="24"/>
        </w:rPr>
      </w:pPr>
      <w:r w:rsidRPr="000A38D8">
        <w:rPr>
          <w:rStyle w:val="rvts23"/>
          <w:rFonts w:ascii="Times New Roman" w:hAnsi="Times New Roman"/>
          <w:b/>
          <w:caps/>
          <w:sz w:val="24"/>
          <w:szCs w:val="24"/>
        </w:rPr>
        <w:t>ПРИЗНАЧЕННЯ ПІЛЬГИ на придбання палива, У ТОМУ ЧИСЛІ РІДКОГО, СКРАПЛЕНОГО БАЛОННОГО ГАЗУ ДЛЯ ПОБУТОВИХ ПОТРЕБ</w:t>
      </w:r>
    </w:p>
    <w:p w14:paraId="17378315" w14:textId="674D65AE" w:rsidR="009E7816" w:rsidRPr="00C64ECF" w:rsidRDefault="000D7D5B" w:rsidP="00C64ECF">
      <w:pPr>
        <w:jc w:val="center"/>
        <w:rPr>
          <w:b/>
          <w:bCs/>
          <w:caps/>
          <w:sz w:val="24"/>
          <w:szCs w:val="24"/>
          <w:lang w:eastAsia="uk-UA"/>
        </w:rPr>
      </w:pPr>
      <w:r w:rsidRPr="007066B0">
        <w:rPr>
          <w:b/>
          <w:szCs w:val="28"/>
        </w:rPr>
        <w:t xml:space="preserve"> </w:t>
      </w:r>
      <w:r w:rsidR="00F5127F"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5F8E5922"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009649B0">
        <w:rPr>
          <w:rFonts w:ascii="Times New Roman" w:hAnsi="Times New Roman" w:cs="Times New Roman"/>
          <w:b/>
          <w:sz w:val="24"/>
          <w:szCs w:val="24"/>
        </w:rPr>
        <w:t>00</w:t>
      </w:r>
      <w:r w:rsidR="00726CE2">
        <w:rPr>
          <w:rFonts w:ascii="Times New Roman" w:hAnsi="Times New Roman" w:cs="Times New Roman"/>
          <w:b/>
          <w:sz w:val="24"/>
          <w:szCs w:val="24"/>
        </w:rPr>
        <w:t>1</w:t>
      </w:r>
      <w:r w:rsidR="00DA0B1B">
        <w:rPr>
          <w:rFonts w:ascii="Times New Roman" w:hAnsi="Times New Roman" w:cs="Times New Roman"/>
          <w:b/>
          <w:sz w:val="24"/>
          <w:szCs w:val="24"/>
        </w:rPr>
        <w:t>57</w:t>
      </w:r>
    </w:p>
    <w:tbl>
      <w:tblPr>
        <w:tblW w:w="98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6"/>
        <w:gridCol w:w="2835"/>
        <w:gridCol w:w="6516"/>
        <w:gridCol w:w="72"/>
      </w:tblGrid>
      <w:tr w:rsidR="009E7816" w:rsidRPr="005E02CD" w14:paraId="51A22920" w14:textId="77777777" w:rsidTr="00685DF0">
        <w:trPr>
          <w:gridAfter w:val="1"/>
          <w:wAfter w:w="72" w:type="dxa"/>
        </w:trPr>
        <w:tc>
          <w:tcPr>
            <w:tcW w:w="9777" w:type="dxa"/>
            <w:gridSpan w:val="4"/>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685DF0">
        <w:trPr>
          <w:gridAfter w:val="1"/>
          <w:wAfter w:w="72" w:type="dxa"/>
        </w:trPr>
        <w:tc>
          <w:tcPr>
            <w:tcW w:w="420"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517"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685DF0">
        <w:trPr>
          <w:gridAfter w:val="1"/>
          <w:wAfter w:w="72" w:type="dxa"/>
        </w:trPr>
        <w:tc>
          <w:tcPr>
            <w:tcW w:w="420"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7F62B71C" w14:textId="79718A30"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941392" w:rsidRPr="00941392">
              <w:rPr>
                <w:rFonts w:ascii="Times New Roman" w:hAnsi="Times New Roman" w:cs="Times New Roman"/>
                <w:color w:val="000000"/>
                <w:sz w:val="24"/>
                <w:szCs w:val="24"/>
                <w:lang w:eastAsia="ru-RU"/>
              </w:rPr>
              <w:t>( час прийому суб’єктів звернень)</w:t>
            </w:r>
          </w:p>
        </w:tc>
        <w:tc>
          <w:tcPr>
            <w:tcW w:w="6517"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685DF0">
        <w:trPr>
          <w:gridAfter w:val="1"/>
          <w:wAfter w:w="72" w:type="dxa"/>
        </w:trPr>
        <w:tc>
          <w:tcPr>
            <w:tcW w:w="420"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517"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44149A" w14:paraId="2F0219B6" w14:textId="77777777" w:rsidTr="00685DF0">
        <w:trPr>
          <w:gridAfter w:val="1"/>
          <w:wAfter w:w="72" w:type="dxa"/>
        </w:trPr>
        <w:tc>
          <w:tcPr>
            <w:tcW w:w="9777" w:type="dxa"/>
            <w:gridSpan w:val="4"/>
            <w:tcBorders>
              <w:top w:val="single" w:sz="4" w:space="0" w:color="auto"/>
              <w:left w:val="single" w:sz="4" w:space="0" w:color="auto"/>
              <w:bottom w:val="single" w:sz="4" w:space="0" w:color="auto"/>
              <w:right w:val="single" w:sz="4" w:space="0" w:color="auto"/>
            </w:tcBorders>
            <w:vAlign w:val="center"/>
          </w:tcPr>
          <w:p w14:paraId="2871C0E7" w14:textId="77777777" w:rsidR="00CD5E0D" w:rsidRPr="0044149A" w:rsidRDefault="00CD5E0D" w:rsidP="00CD5E0D">
            <w:pPr>
              <w:pStyle w:val="a3"/>
              <w:spacing w:line="276" w:lineRule="auto"/>
              <w:jc w:val="center"/>
              <w:rPr>
                <w:rFonts w:ascii="Times New Roman" w:hAnsi="Times New Roman" w:cs="Times New Roman"/>
                <w:b/>
                <w:color w:val="000000"/>
                <w:lang w:eastAsia="ru-RU"/>
              </w:rPr>
            </w:pPr>
            <w:r w:rsidRPr="0044149A">
              <w:rPr>
                <w:rFonts w:ascii="Times New Roman" w:eastAsia="Times New Roman" w:hAnsi="Times New Roman" w:cs="Times New Roman"/>
                <w:b/>
                <w:color w:val="000000"/>
                <w:lang w:eastAsia="ru-RU"/>
              </w:rPr>
              <w:t>Нормативні акти, якими регламентується надання адміністративної послуги</w:t>
            </w:r>
          </w:p>
        </w:tc>
      </w:tr>
      <w:tr w:rsidR="000A38D8" w:rsidRPr="00DA0B1B" w14:paraId="3F400A5C"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7AF62E50"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4</w:t>
            </w:r>
          </w:p>
        </w:tc>
        <w:tc>
          <w:tcPr>
            <w:tcW w:w="2834" w:type="dxa"/>
            <w:tcBorders>
              <w:top w:val="outset" w:sz="6" w:space="0" w:color="000000"/>
              <w:left w:val="outset" w:sz="6" w:space="0" w:color="000000"/>
              <w:bottom w:val="outset" w:sz="6" w:space="0" w:color="000000"/>
              <w:right w:val="outset" w:sz="6" w:space="0" w:color="000000"/>
            </w:tcBorders>
            <w:hideMark/>
          </w:tcPr>
          <w:p w14:paraId="515BA600"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Закони України</w:t>
            </w:r>
          </w:p>
        </w:tc>
        <w:tc>
          <w:tcPr>
            <w:tcW w:w="6589" w:type="dxa"/>
            <w:gridSpan w:val="2"/>
            <w:tcBorders>
              <w:top w:val="outset" w:sz="6" w:space="0" w:color="000000"/>
              <w:left w:val="outset" w:sz="6" w:space="0" w:color="000000"/>
              <w:bottom w:val="outset" w:sz="6" w:space="0" w:color="000000"/>
              <w:right w:val="outset" w:sz="6" w:space="0" w:color="000000"/>
            </w:tcBorders>
            <w:hideMark/>
          </w:tcPr>
          <w:p w14:paraId="6F7DE4E6" w14:textId="77777777" w:rsidR="00685DF0" w:rsidRDefault="00685DF0" w:rsidP="00C11600">
            <w:pPr>
              <w:pStyle w:val="a4"/>
              <w:shd w:val="clear" w:color="auto" w:fill="FFFFFF"/>
              <w:spacing w:before="0" w:beforeAutospacing="0" w:after="0" w:afterAutospacing="0"/>
              <w:jc w:val="both"/>
              <w:textAlignment w:val="baseline"/>
              <w:rPr>
                <w:sz w:val="22"/>
                <w:szCs w:val="22"/>
              </w:rPr>
            </w:pPr>
            <w:r w:rsidRPr="00685DF0">
              <w:rPr>
                <w:sz w:val="22"/>
                <w:szCs w:val="22"/>
              </w:rPr>
              <w:t>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основні засади соціального захисту ветеранів праці та інших громадян похилого віку в Україні”; Закон України “Про відновлення прав осіб, депортованих за національною ознакою”;</w:t>
            </w:r>
          </w:p>
          <w:p w14:paraId="43FC406A" w14:textId="24D96961" w:rsidR="000A38D8" w:rsidRPr="00DA0B1B" w:rsidRDefault="00685DF0" w:rsidP="00C11600">
            <w:pPr>
              <w:pStyle w:val="a4"/>
              <w:shd w:val="clear" w:color="auto" w:fill="FFFFFF"/>
              <w:spacing w:before="0" w:beforeAutospacing="0" w:after="0" w:afterAutospacing="0"/>
              <w:jc w:val="both"/>
              <w:textAlignment w:val="baseline"/>
              <w:rPr>
                <w:sz w:val="22"/>
                <w:szCs w:val="22"/>
              </w:rPr>
            </w:pPr>
            <w:r w:rsidRPr="00685DF0">
              <w:rPr>
                <w:sz w:val="22"/>
                <w:szCs w:val="22"/>
              </w:rPr>
              <w:t>Закон України “Про статус і соціальний захист громадян, які постраждали внаслідок Чорнобильської катастрофи”; Закон України “Про освіту”; Закон України “Про бібліотеки і бібліотечну справу”; Закон України “Про музеї та музейну справу”; Закон України “Про захист рослин”; Закон України “Про жертви нацистських переслідувань”; Закон України “Про Державну кримінально-виконавчу службу України”; Закон України “Про охорону дитинства”; Закон України “Про культуру”; Кодекс цивільного захисту України; Бюджетний кодекс України</w:t>
            </w:r>
          </w:p>
        </w:tc>
      </w:tr>
      <w:tr w:rsidR="000A38D8" w:rsidRPr="00DA0B1B" w14:paraId="6936745C"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trHeight w:val="1770"/>
        </w:trPr>
        <w:tc>
          <w:tcPr>
            <w:tcW w:w="426" w:type="dxa"/>
            <w:gridSpan w:val="2"/>
            <w:tcBorders>
              <w:top w:val="outset" w:sz="6" w:space="0" w:color="000000"/>
              <w:left w:val="outset" w:sz="6" w:space="0" w:color="000000"/>
              <w:bottom w:val="outset" w:sz="6" w:space="0" w:color="000000"/>
              <w:right w:val="outset" w:sz="6" w:space="0" w:color="000000"/>
            </w:tcBorders>
            <w:hideMark/>
          </w:tcPr>
          <w:p w14:paraId="16DA3BD3"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5</w:t>
            </w:r>
          </w:p>
        </w:tc>
        <w:tc>
          <w:tcPr>
            <w:tcW w:w="2835" w:type="dxa"/>
            <w:tcBorders>
              <w:top w:val="outset" w:sz="6" w:space="0" w:color="000000"/>
              <w:left w:val="outset" w:sz="6" w:space="0" w:color="000000"/>
              <w:bottom w:val="outset" w:sz="6" w:space="0" w:color="000000"/>
              <w:right w:val="outset" w:sz="6" w:space="0" w:color="000000"/>
            </w:tcBorders>
            <w:hideMark/>
          </w:tcPr>
          <w:p w14:paraId="4D35BD4E"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Акти Кабінету Міністрів України</w:t>
            </w:r>
          </w:p>
        </w:tc>
        <w:tc>
          <w:tcPr>
            <w:tcW w:w="6588" w:type="dxa"/>
            <w:gridSpan w:val="2"/>
            <w:tcBorders>
              <w:top w:val="outset" w:sz="6" w:space="0" w:color="000000"/>
              <w:left w:val="outset" w:sz="6" w:space="0" w:color="000000"/>
              <w:bottom w:val="outset" w:sz="6" w:space="0" w:color="000000"/>
              <w:right w:val="outset" w:sz="6" w:space="0" w:color="000000"/>
            </w:tcBorders>
          </w:tcPr>
          <w:p w14:paraId="21AC4742" w14:textId="1A3D3348" w:rsidR="00685DF0" w:rsidRPr="00DA0B1B" w:rsidRDefault="00685DF0" w:rsidP="00685DF0">
            <w:pPr>
              <w:rPr>
                <w:rFonts w:ascii="Times New Roman" w:hAnsi="Times New Roman" w:cs="Times New Roman"/>
              </w:rPr>
            </w:pPr>
            <w:r w:rsidRPr="00685DF0">
              <w:rPr>
                <w:rFonts w:ascii="Times New Roman" w:hAnsi="Times New Roman" w:cs="Times New Roman"/>
              </w:rPr>
              <w:t xml:space="preserve">Постанова Кабінету Міністрів України від 29 січня 2003 року № 117 “Про Єдиний державний автоматизований реєстр осіб, які мають право на пільги”; постанова Кабінету Міністрів України від 23 квітня 2012 року № 356 “Про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 постанова Кабінету Міністрів </w:t>
            </w:r>
            <w:r w:rsidRPr="00685DF0">
              <w:rPr>
                <w:rFonts w:ascii="Times New Roman" w:hAnsi="Times New Roman" w:cs="Times New Roman"/>
              </w:rPr>
              <w:lastRenderedPageBreak/>
              <w:t>України від 04 червня 2015 року № 389 “Про затвердження Порядку надання пільг окремим категоріям громадян з урахуванням середньомісячного сукупного доходу сім’ї”;</w:t>
            </w:r>
            <w:r>
              <w:rPr>
                <w:rFonts w:ascii="Times New Roman" w:hAnsi="Times New Roman" w:cs="Times New Roman"/>
              </w:rPr>
              <w:t xml:space="preserve"> </w:t>
            </w:r>
            <w:r w:rsidRPr="00685DF0">
              <w:rPr>
                <w:rFonts w:ascii="Times New Roman" w:hAnsi="Times New Roman" w:cs="Times New Roman"/>
              </w:rPr>
              <w:t>постанова Кабінету Міністрів України від 17 квітня 2019 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0A38D8" w:rsidRPr="00DA0B1B" w14:paraId="00006C98"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tcPr>
          <w:p w14:paraId="691ACEE7"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lastRenderedPageBreak/>
              <w:t>6</w:t>
            </w:r>
          </w:p>
        </w:tc>
        <w:tc>
          <w:tcPr>
            <w:tcW w:w="2835" w:type="dxa"/>
            <w:tcBorders>
              <w:top w:val="outset" w:sz="6" w:space="0" w:color="000000"/>
              <w:left w:val="outset" w:sz="6" w:space="0" w:color="000000"/>
              <w:bottom w:val="outset" w:sz="6" w:space="0" w:color="000000"/>
              <w:right w:val="outset" w:sz="6" w:space="0" w:color="000000"/>
            </w:tcBorders>
          </w:tcPr>
          <w:p w14:paraId="448059D2"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Акти центральних органів виконавчої влади</w:t>
            </w:r>
          </w:p>
        </w:tc>
        <w:tc>
          <w:tcPr>
            <w:tcW w:w="6588" w:type="dxa"/>
            <w:gridSpan w:val="2"/>
            <w:tcBorders>
              <w:top w:val="outset" w:sz="6" w:space="0" w:color="000000"/>
              <w:left w:val="outset" w:sz="6" w:space="0" w:color="000000"/>
              <w:bottom w:val="outset" w:sz="6" w:space="0" w:color="000000"/>
              <w:right w:val="outset" w:sz="6" w:space="0" w:color="000000"/>
            </w:tcBorders>
          </w:tcPr>
          <w:p w14:paraId="0B02A855" w14:textId="4D84DBB9" w:rsidR="000A38D8" w:rsidRPr="00DA0B1B" w:rsidRDefault="00685DF0" w:rsidP="00685DF0">
            <w:pPr>
              <w:shd w:val="clear" w:color="auto" w:fill="FFFFFF"/>
              <w:rPr>
                <w:rFonts w:ascii="Times New Roman" w:hAnsi="Times New Roman" w:cs="Times New Roman"/>
              </w:rPr>
            </w:pPr>
            <w:r w:rsidRPr="00685DF0">
              <w:rPr>
                <w:rFonts w:ascii="Times New Roman" w:hAnsi="Times New Roman" w:cs="Times New Roman"/>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w:t>
            </w:r>
            <w:r>
              <w:rPr>
                <w:rFonts w:ascii="Times New Roman" w:hAnsi="Times New Roman" w:cs="Times New Roman"/>
              </w:rPr>
              <w:t xml:space="preserve"> </w:t>
            </w:r>
            <w:r w:rsidRPr="00685DF0">
              <w:rPr>
                <w:rFonts w:ascii="Times New Roman" w:hAnsi="Times New Roman" w:cs="Times New Roman"/>
              </w:rPr>
              <w:t>зареєстрована в Міністерстві юстиції України 18 серпня 2015 року за № 991/27436</w:t>
            </w:r>
          </w:p>
        </w:tc>
      </w:tr>
      <w:tr w:rsidR="000A38D8" w:rsidRPr="00DA0B1B" w14:paraId="20C44A7E"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9" w:type="dxa"/>
            <w:gridSpan w:val="5"/>
            <w:tcBorders>
              <w:top w:val="outset" w:sz="6" w:space="0" w:color="000000"/>
              <w:left w:val="outset" w:sz="6" w:space="0" w:color="000000"/>
              <w:bottom w:val="outset" w:sz="6" w:space="0" w:color="000000"/>
              <w:right w:val="outset" w:sz="6" w:space="0" w:color="000000"/>
            </w:tcBorders>
            <w:hideMark/>
          </w:tcPr>
          <w:p w14:paraId="2B52C109" w14:textId="77777777" w:rsidR="000A38D8" w:rsidRPr="00DA0B1B" w:rsidRDefault="000A38D8" w:rsidP="00C11600">
            <w:pPr>
              <w:jc w:val="center"/>
              <w:rPr>
                <w:rFonts w:ascii="Times New Roman" w:hAnsi="Times New Roman" w:cs="Times New Roman"/>
                <w:b/>
                <w:lang w:eastAsia="uk-UA"/>
              </w:rPr>
            </w:pPr>
            <w:r w:rsidRPr="00DA0B1B">
              <w:rPr>
                <w:rFonts w:ascii="Times New Roman" w:hAnsi="Times New Roman" w:cs="Times New Roman"/>
                <w:b/>
                <w:lang w:eastAsia="uk-UA"/>
              </w:rPr>
              <w:t>Умови отримання адміністративної послуги</w:t>
            </w:r>
          </w:p>
        </w:tc>
      </w:tr>
      <w:tr w:rsidR="000A38D8" w:rsidRPr="00DA0B1B" w14:paraId="7C0F8630"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256A8B55"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7</w:t>
            </w:r>
          </w:p>
        </w:tc>
        <w:tc>
          <w:tcPr>
            <w:tcW w:w="2835" w:type="dxa"/>
            <w:tcBorders>
              <w:top w:val="outset" w:sz="6" w:space="0" w:color="000000"/>
              <w:left w:val="outset" w:sz="6" w:space="0" w:color="000000"/>
              <w:bottom w:val="outset" w:sz="6" w:space="0" w:color="000000"/>
              <w:right w:val="outset" w:sz="6" w:space="0" w:color="000000"/>
            </w:tcBorders>
            <w:hideMark/>
          </w:tcPr>
          <w:p w14:paraId="03700144"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 xml:space="preserve">Підстава для отримання </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7AED48D1" w14:textId="77777777" w:rsidR="000A38D8" w:rsidRPr="00DA0B1B" w:rsidRDefault="000A38D8" w:rsidP="00C11600">
            <w:pPr>
              <w:rPr>
                <w:rFonts w:ascii="Times New Roman" w:hAnsi="Times New Roman" w:cs="Times New Roman"/>
                <w:strike/>
                <w:highlight w:val="yellow"/>
                <w:lang w:eastAsia="uk-UA"/>
              </w:rPr>
            </w:pPr>
            <w:r w:rsidRPr="00DA0B1B">
              <w:rPr>
                <w:rFonts w:ascii="Times New Roman" w:hAnsi="Times New Roman" w:cs="Times New Roman"/>
                <w:shd w:val="clear" w:color="auto" w:fill="FFFFFF"/>
                <w:lang w:eastAsia="uk-UA"/>
              </w:rPr>
              <w:t>Звернення громадян</w:t>
            </w:r>
            <w:r w:rsidRPr="00DA0B1B">
              <w:rPr>
                <w:rFonts w:ascii="Times New Roman" w:hAnsi="Times New Roman" w:cs="Times New Roman"/>
                <w:shd w:val="clear" w:color="auto" w:fill="FFFFFF"/>
              </w:rPr>
              <w:t>, які мають право на пільги за соціальною ознакою відповідно до законів України.</w:t>
            </w:r>
          </w:p>
        </w:tc>
      </w:tr>
      <w:tr w:rsidR="000A38D8" w:rsidRPr="00DA0B1B" w14:paraId="292B06D0"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7A9BE0D6"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8</w:t>
            </w:r>
          </w:p>
        </w:tc>
        <w:tc>
          <w:tcPr>
            <w:tcW w:w="2835" w:type="dxa"/>
            <w:tcBorders>
              <w:top w:val="outset" w:sz="6" w:space="0" w:color="000000"/>
              <w:left w:val="outset" w:sz="6" w:space="0" w:color="000000"/>
              <w:bottom w:val="outset" w:sz="6" w:space="0" w:color="000000"/>
              <w:right w:val="outset" w:sz="6" w:space="0" w:color="000000"/>
            </w:tcBorders>
            <w:hideMark/>
          </w:tcPr>
          <w:p w14:paraId="490D6641"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ru-RU"/>
              </w:rPr>
              <w:t>Перелік необхідних документів</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2218B6D6" w14:textId="59FD9216" w:rsidR="000A38D8" w:rsidRPr="00DA0B1B" w:rsidRDefault="00685DF0" w:rsidP="00685DF0">
            <w:pPr>
              <w:pStyle w:val="rvps2"/>
              <w:shd w:val="clear" w:color="auto" w:fill="FFFFFF"/>
              <w:spacing w:before="0" w:beforeAutospacing="0" w:after="0" w:afterAutospacing="0"/>
              <w:jc w:val="both"/>
              <w:rPr>
                <w:sz w:val="22"/>
                <w:szCs w:val="22"/>
              </w:rPr>
            </w:pPr>
            <w:r w:rsidRPr="00685DF0">
              <w:rPr>
                <w:sz w:val="22"/>
                <w:szCs w:val="22"/>
              </w:rPr>
              <w:t>Заява про надання пільг на оплату житлово-комунальних послуг, придбання твердого палива і скрапленого газу (далі – заява); довідка про наявність у житловому приміщенні пічного опалення та/або кухонного вогнища на твердому паливі</w:t>
            </w:r>
          </w:p>
        </w:tc>
      </w:tr>
      <w:tr w:rsidR="000A38D8" w:rsidRPr="00DA0B1B" w14:paraId="76BB9468"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trHeight w:val="3498"/>
        </w:trPr>
        <w:tc>
          <w:tcPr>
            <w:tcW w:w="426" w:type="dxa"/>
            <w:gridSpan w:val="2"/>
            <w:tcBorders>
              <w:top w:val="outset" w:sz="6" w:space="0" w:color="000000"/>
              <w:left w:val="outset" w:sz="6" w:space="0" w:color="000000"/>
              <w:bottom w:val="outset" w:sz="6" w:space="0" w:color="000000"/>
              <w:right w:val="outset" w:sz="6" w:space="0" w:color="000000"/>
            </w:tcBorders>
            <w:hideMark/>
          </w:tcPr>
          <w:p w14:paraId="72B10F95"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9</w:t>
            </w:r>
          </w:p>
        </w:tc>
        <w:tc>
          <w:tcPr>
            <w:tcW w:w="2835" w:type="dxa"/>
            <w:tcBorders>
              <w:top w:val="outset" w:sz="6" w:space="0" w:color="000000"/>
              <w:left w:val="outset" w:sz="6" w:space="0" w:color="000000"/>
              <w:bottom w:val="outset" w:sz="6" w:space="0" w:color="000000"/>
              <w:right w:val="outset" w:sz="6" w:space="0" w:color="000000"/>
            </w:tcBorders>
            <w:hideMark/>
          </w:tcPr>
          <w:p w14:paraId="0DAFC5E9"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Спосіб подання документів</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0D32F3B1" w14:textId="1287861B" w:rsidR="000A38D8" w:rsidRPr="00DA0B1B" w:rsidRDefault="00685DF0" w:rsidP="00C11600">
            <w:pPr>
              <w:tabs>
                <w:tab w:val="left" w:pos="0"/>
                <w:tab w:val="left" w:pos="9781"/>
              </w:tabs>
              <w:spacing w:line="240" w:lineRule="atLeast"/>
              <w:ind w:firstLine="20"/>
              <w:rPr>
                <w:rFonts w:ascii="Times New Roman" w:hAnsi="Times New Roman" w:cs="Times New Roman"/>
                <w:lang w:eastAsia="uk-UA"/>
              </w:rPr>
            </w:pPr>
            <w:r w:rsidRPr="00685DF0">
              <w:rPr>
                <w:rFonts w:ascii="Times New Roman" w:hAnsi="Times New Roman" w:cs="Times New Roman"/>
                <w:lang w:eastAsia="uk-UA"/>
              </w:rPr>
              <w:t>Заява та необхідні документи подаються особою: в паперовій формі (при особистому зверненні або поштовим відправленням); в електронній формі через вебпортал електронних послуг Пенсійного фонду України, мобільний додаток Пенсійного фонду України або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електронного підпису, що базується на кваліфікованому сертифікаті електронного підпису). До заяви додаються скановані копії документів, які відповідають оригіналам документів та придатні для сприйняття їх змісту (мають містити чітке зображення повного складу тексту документа та його реквізитів)</w:t>
            </w:r>
          </w:p>
        </w:tc>
      </w:tr>
      <w:tr w:rsidR="000A38D8" w:rsidRPr="00DA0B1B" w14:paraId="226ECACD"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15394216"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10</w:t>
            </w:r>
          </w:p>
        </w:tc>
        <w:tc>
          <w:tcPr>
            <w:tcW w:w="2835" w:type="dxa"/>
            <w:tcBorders>
              <w:top w:val="outset" w:sz="6" w:space="0" w:color="000000"/>
              <w:left w:val="outset" w:sz="6" w:space="0" w:color="000000"/>
              <w:bottom w:val="outset" w:sz="6" w:space="0" w:color="000000"/>
              <w:right w:val="outset" w:sz="6" w:space="0" w:color="000000"/>
            </w:tcBorders>
            <w:hideMark/>
          </w:tcPr>
          <w:p w14:paraId="50A8F379" w14:textId="77777777" w:rsidR="000A38D8" w:rsidRPr="00DA0B1B" w:rsidRDefault="000A38D8" w:rsidP="00C11600">
            <w:pPr>
              <w:rPr>
                <w:rFonts w:ascii="Times New Roman" w:hAnsi="Times New Roman" w:cs="Times New Roman"/>
                <w:highlight w:val="yellow"/>
                <w:lang w:eastAsia="uk-UA"/>
              </w:rPr>
            </w:pPr>
            <w:r w:rsidRPr="00DA0B1B">
              <w:rPr>
                <w:rFonts w:ascii="Times New Roman" w:hAnsi="Times New Roman" w:cs="Times New Roman"/>
                <w:lang w:eastAsia="uk-UA"/>
              </w:rPr>
              <w:t xml:space="preserve">Платність (безоплатність) надання </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7C914C9C"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 xml:space="preserve">Адміністративна послуга надається </w:t>
            </w:r>
            <w:r w:rsidRPr="00DA0B1B">
              <w:rPr>
                <w:rFonts w:ascii="Times New Roman" w:hAnsi="Times New Roman" w:cs="Times New Roman"/>
                <w:lang w:eastAsia="ru-RU"/>
              </w:rPr>
              <w:t>безоплатно</w:t>
            </w:r>
          </w:p>
          <w:p w14:paraId="6D34ECD6" w14:textId="77777777" w:rsidR="000A38D8" w:rsidRPr="00DA0B1B" w:rsidRDefault="000A38D8" w:rsidP="00C11600">
            <w:pPr>
              <w:ind w:firstLine="153"/>
              <w:rPr>
                <w:rFonts w:ascii="Times New Roman" w:hAnsi="Times New Roman" w:cs="Times New Roman"/>
                <w:lang w:eastAsia="uk-UA"/>
              </w:rPr>
            </w:pPr>
          </w:p>
        </w:tc>
      </w:tr>
      <w:tr w:rsidR="000A38D8" w:rsidRPr="00DA0B1B" w14:paraId="476371D8"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0F66D419"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11</w:t>
            </w:r>
          </w:p>
        </w:tc>
        <w:tc>
          <w:tcPr>
            <w:tcW w:w="2835" w:type="dxa"/>
            <w:tcBorders>
              <w:top w:val="outset" w:sz="6" w:space="0" w:color="000000"/>
              <w:left w:val="outset" w:sz="6" w:space="0" w:color="000000"/>
              <w:bottom w:val="outset" w:sz="6" w:space="0" w:color="000000"/>
              <w:right w:val="outset" w:sz="6" w:space="0" w:color="000000"/>
            </w:tcBorders>
            <w:hideMark/>
          </w:tcPr>
          <w:p w14:paraId="76E36A57" w14:textId="77777777" w:rsidR="000A38D8" w:rsidRPr="00DA0B1B" w:rsidRDefault="000A38D8" w:rsidP="00C11600">
            <w:pPr>
              <w:rPr>
                <w:rFonts w:ascii="Times New Roman" w:hAnsi="Times New Roman" w:cs="Times New Roman"/>
                <w:highlight w:val="yellow"/>
                <w:lang w:eastAsia="uk-UA"/>
              </w:rPr>
            </w:pPr>
            <w:r w:rsidRPr="00DA0B1B">
              <w:rPr>
                <w:rFonts w:ascii="Times New Roman" w:hAnsi="Times New Roman" w:cs="Times New Roman"/>
                <w:lang w:eastAsia="uk-UA"/>
              </w:rPr>
              <w:t xml:space="preserve">Строк надання </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6BF8EB30" w14:textId="40AFA295" w:rsidR="000A38D8" w:rsidRPr="00DA0B1B" w:rsidRDefault="00685DF0" w:rsidP="00C11600">
            <w:pPr>
              <w:pStyle w:val="rvps2"/>
              <w:shd w:val="clear" w:color="auto" w:fill="FFFFFF"/>
              <w:spacing w:before="0" w:beforeAutospacing="0" w:after="0" w:afterAutospacing="0"/>
              <w:jc w:val="both"/>
              <w:rPr>
                <w:sz w:val="22"/>
                <w:szCs w:val="22"/>
              </w:rPr>
            </w:pPr>
            <w:r w:rsidRPr="00685DF0">
              <w:rPr>
                <w:sz w:val="22"/>
                <w:szCs w:val="22"/>
              </w:rPr>
              <w:t>Суму пільги органи Пенсійного фонду України розраховують до 25 числа кожного місяця</w:t>
            </w:r>
          </w:p>
        </w:tc>
      </w:tr>
      <w:tr w:rsidR="000A38D8" w:rsidRPr="00DA0B1B" w14:paraId="05DF57AC"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tcPr>
          <w:p w14:paraId="4D134A67" w14:textId="77777777" w:rsidR="000A38D8" w:rsidRPr="00DA0B1B" w:rsidRDefault="000A38D8" w:rsidP="00C11600">
            <w:pPr>
              <w:jc w:val="center"/>
              <w:rPr>
                <w:rFonts w:ascii="Times New Roman" w:hAnsi="Times New Roman" w:cs="Times New Roman"/>
                <w:lang w:eastAsia="uk-UA"/>
              </w:rPr>
            </w:pPr>
            <w:r w:rsidRPr="00DA0B1B">
              <w:rPr>
                <w:rFonts w:ascii="Times New Roman" w:hAnsi="Times New Roman" w:cs="Times New Roman"/>
                <w:lang w:eastAsia="uk-UA"/>
              </w:rPr>
              <w:t>12</w:t>
            </w:r>
          </w:p>
        </w:tc>
        <w:tc>
          <w:tcPr>
            <w:tcW w:w="2835" w:type="dxa"/>
            <w:tcBorders>
              <w:top w:val="outset" w:sz="6" w:space="0" w:color="000000"/>
              <w:left w:val="outset" w:sz="6" w:space="0" w:color="000000"/>
              <w:bottom w:val="outset" w:sz="6" w:space="0" w:color="000000"/>
              <w:right w:val="outset" w:sz="6" w:space="0" w:color="000000"/>
            </w:tcBorders>
          </w:tcPr>
          <w:p w14:paraId="781A3093" w14:textId="77777777" w:rsidR="000A38D8" w:rsidRPr="00DA0B1B" w:rsidRDefault="000A38D8" w:rsidP="00C11600">
            <w:pPr>
              <w:rPr>
                <w:rFonts w:ascii="Times New Roman" w:hAnsi="Times New Roman" w:cs="Times New Roman"/>
                <w:highlight w:val="yellow"/>
                <w:lang w:eastAsia="uk-UA"/>
              </w:rPr>
            </w:pPr>
            <w:r w:rsidRPr="00DA0B1B">
              <w:rPr>
                <w:rFonts w:ascii="Times New Roman" w:hAnsi="Times New Roman" w:cs="Times New Roman"/>
                <w:lang w:eastAsia="uk-UA"/>
              </w:rPr>
              <w:t xml:space="preserve">Перелік підстав для відмови у наданні </w:t>
            </w:r>
          </w:p>
        </w:tc>
        <w:tc>
          <w:tcPr>
            <w:tcW w:w="6588" w:type="dxa"/>
            <w:gridSpan w:val="2"/>
            <w:tcBorders>
              <w:top w:val="outset" w:sz="6" w:space="0" w:color="000000"/>
              <w:left w:val="outset" w:sz="6" w:space="0" w:color="000000"/>
              <w:bottom w:val="outset" w:sz="6" w:space="0" w:color="000000"/>
              <w:right w:val="outset" w:sz="6" w:space="0" w:color="000000"/>
            </w:tcBorders>
          </w:tcPr>
          <w:p w14:paraId="214EECFD" w14:textId="77777777" w:rsidR="000A38D8" w:rsidRDefault="00685DF0" w:rsidP="00C11600">
            <w:pPr>
              <w:pStyle w:val="a3"/>
              <w:rPr>
                <w:rFonts w:ascii="Times New Roman" w:hAnsi="Times New Roman" w:cs="Times New Roman"/>
              </w:rPr>
            </w:pPr>
            <w:r w:rsidRPr="00685DF0">
              <w:rPr>
                <w:rFonts w:ascii="Times New Roman" w:hAnsi="Times New Roman" w:cs="Times New Roman"/>
              </w:rPr>
              <w:t>Пільги не надаються, якщо: заявник не перебуває на обліку в Єдиному державному автоматизованому реєстрі осіб, які мають право на пільги;</w:t>
            </w:r>
          </w:p>
          <w:p w14:paraId="333B52AC" w14:textId="78739027" w:rsidR="00685DF0" w:rsidRPr="00DA0B1B" w:rsidRDefault="00685DF0" w:rsidP="00C11600">
            <w:pPr>
              <w:pStyle w:val="a3"/>
              <w:rPr>
                <w:rFonts w:ascii="Times New Roman" w:hAnsi="Times New Roman" w:cs="Times New Roman"/>
              </w:rPr>
            </w:pPr>
            <w:r w:rsidRPr="00685DF0">
              <w:rPr>
                <w:rFonts w:ascii="Times New Roman" w:hAnsi="Times New Roman" w:cs="Times New Roman"/>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 в житловому приміщенні надаються послуги з постачання теплової енергії для централізованого опалення (теплопостачання) та використання природного газу або електричної енергії для індивідуального опалення</w:t>
            </w:r>
          </w:p>
        </w:tc>
      </w:tr>
      <w:tr w:rsidR="000A38D8" w:rsidRPr="00DA0B1B" w14:paraId="18F00695"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64330406"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t>13</w:t>
            </w:r>
          </w:p>
        </w:tc>
        <w:tc>
          <w:tcPr>
            <w:tcW w:w="2835" w:type="dxa"/>
            <w:tcBorders>
              <w:top w:val="outset" w:sz="6" w:space="0" w:color="000000"/>
              <w:left w:val="outset" w:sz="6" w:space="0" w:color="000000"/>
              <w:bottom w:val="outset" w:sz="6" w:space="0" w:color="000000"/>
              <w:right w:val="outset" w:sz="6" w:space="0" w:color="000000"/>
            </w:tcBorders>
            <w:hideMark/>
          </w:tcPr>
          <w:p w14:paraId="142E5045" w14:textId="77777777" w:rsidR="000A38D8" w:rsidRPr="00DA0B1B" w:rsidRDefault="000A38D8" w:rsidP="00C11600">
            <w:pPr>
              <w:rPr>
                <w:rFonts w:ascii="Times New Roman" w:hAnsi="Times New Roman" w:cs="Times New Roman"/>
                <w:highlight w:val="yellow"/>
                <w:lang w:eastAsia="uk-UA"/>
              </w:rPr>
            </w:pPr>
            <w:r w:rsidRPr="00DA0B1B">
              <w:rPr>
                <w:rFonts w:ascii="Times New Roman" w:hAnsi="Times New Roman" w:cs="Times New Roman"/>
                <w:lang w:eastAsia="uk-UA"/>
              </w:rPr>
              <w:t>Результат надання адміністративної послуги</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4FCA24BB" w14:textId="0A606283" w:rsidR="000A38D8" w:rsidRPr="00DA0B1B" w:rsidRDefault="00685DF0" w:rsidP="00685DF0">
            <w:pPr>
              <w:tabs>
                <w:tab w:val="left" w:pos="1565"/>
              </w:tabs>
              <w:rPr>
                <w:rFonts w:ascii="Times New Roman" w:hAnsi="Times New Roman" w:cs="Times New Roman"/>
                <w:lang w:eastAsia="uk-UA"/>
              </w:rPr>
            </w:pPr>
            <w:r w:rsidRPr="00685DF0">
              <w:rPr>
                <w:rFonts w:ascii="Times New Roman" w:hAnsi="Times New Roman" w:cs="Times New Roman"/>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0A38D8" w:rsidRPr="00DA0B1B" w14:paraId="72C22709" w14:textId="77777777" w:rsidTr="00685DF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26" w:type="dxa"/>
            <w:gridSpan w:val="2"/>
            <w:tcBorders>
              <w:top w:val="outset" w:sz="6" w:space="0" w:color="000000"/>
              <w:left w:val="outset" w:sz="6" w:space="0" w:color="000000"/>
              <w:bottom w:val="outset" w:sz="6" w:space="0" w:color="000000"/>
              <w:right w:val="outset" w:sz="6" w:space="0" w:color="000000"/>
            </w:tcBorders>
            <w:hideMark/>
          </w:tcPr>
          <w:p w14:paraId="4B394424" w14:textId="77777777" w:rsidR="000A38D8" w:rsidRPr="00DA0B1B" w:rsidRDefault="000A38D8" w:rsidP="00C11600">
            <w:pPr>
              <w:rPr>
                <w:rFonts w:ascii="Times New Roman" w:hAnsi="Times New Roman" w:cs="Times New Roman"/>
                <w:lang w:eastAsia="uk-UA"/>
              </w:rPr>
            </w:pPr>
            <w:r w:rsidRPr="00DA0B1B">
              <w:rPr>
                <w:rFonts w:ascii="Times New Roman" w:hAnsi="Times New Roman" w:cs="Times New Roman"/>
                <w:lang w:eastAsia="uk-UA"/>
              </w:rPr>
              <w:lastRenderedPageBreak/>
              <w:t>1</w:t>
            </w:r>
            <w:r w:rsidRPr="00DA0B1B">
              <w:rPr>
                <w:rFonts w:ascii="Times New Roman" w:hAnsi="Times New Roman" w:cs="Times New Roman"/>
                <w:lang w:val="ru-RU" w:eastAsia="uk-UA"/>
              </w:rPr>
              <w:t>4</w:t>
            </w:r>
          </w:p>
        </w:tc>
        <w:tc>
          <w:tcPr>
            <w:tcW w:w="2835" w:type="dxa"/>
            <w:tcBorders>
              <w:top w:val="outset" w:sz="6" w:space="0" w:color="000000"/>
              <w:left w:val="outset" w:sz="6" w:space="0" w:color="000000"/>
              <w:bottom w:val="outset" w:sz="6" w:space="0" w:color="000000"/>
              <w:right w:val="outset" w:sz="6" w:space="0" w:color="000000"/>
            </w:tcBorders>
            <w:hideMark/>
          </w:tcPr>
          <w:p w14:paraId="6EF7F3E4" w14:textId="77777777" w:rsidR="000A38D8" w:rsidRPr="00DA0B1B" w:rsidRDefault="000A38D8" w:rsidP="00C11600">
            <w:pPr>
              <w:rPr>
                <w:rFonts w:ascii="Times New Roman" w:hAnsi="Times New Roman" w:cs="Times New Roman"/>
                <w:highlight w:val="yellow"/>
                <w:lang w:eastAsia="uk-UA"/>
              </w:rPr>
            </w:pPr>
            <w:r w:rsidRPr="00DA0B1B">
              <w:rPr>
                <w:rFonts w:ascii="Times New Roman" w:hAnsi="Times New Roman" w:cs="Times New Roman"/>
                <w:lang w:eastAsia="uk-UA"/>
              </w:rPr>
              <w:t>Способи отримання відповіді (результату)</w:t>
            </w:r>
          </w:p>
        </w:tc>
        <w:tc>
          <w:tcPr>
            <w:tcW w:w="6588" w:type="dxa"/>
            <w:gridSpan w:val="2"/>
            <w:tcBorders>
              <w:top w:val="outset" w:sz="6" w:space="0" w:color="000000"/>
              <w:left w:val="outset" w:sz="6" w:space="0" w:color="000000"/>
              <w:bottom w:val="outset" w:sz="6" w:space="0" w:color="000000"/>
              <w:right w:val="outset" w:sz="6" w:space="0" w:color="000000"/>
            </w:tcBorders>
            <w:hideMark/>
          </w:tcPr>
          <w:p w14:paraId="3954515D" w14:textId="1B4B5280" w:rsidR="000A38D8" w:rsidRPr="00DA0B1B" w:rsidRDefault="00685DF0" w:rsidP="00C11600">
            <w:pPr>
              <w:shd w:val="clear" w:color="auto" w:fill="FFFFFF"/>
              <w:rPr>
                <w:rFonts w:ascii="Times New Roman" w:hAnsi="Times New Roman" w:cs="Times New Roman"/>
                <w:lang w:eastAsia="uk-UA"/>
              </w:rPr>
            </w:pPr>
            <w:r w:rsidRPr="00685DF0">
              <w:rPr>
                <w:rFonts w:ascii="Times New Roman" w:hAnsi="Times New Roman" w:cs="Times New Roman"/>
                <w:lang w:eastAsia="uk-UA"/>
              </w:rPr>
              <w:t>Орган Пенсійного фонду України інформує заявника письмово або через особистий кабінет на вебпорталі</w:t>
            </w:r>
          </w:p>
        </w:tc>
      </w:tr>
    </w:tbl>
    <w:p w14:paraId="1D6084B3" w14:textId="77777777" w:rsidR="000A38D8" w:rsidRPr="00DA0B1B" w:rsidRDefault="000A38D8" w:rsidP="000A38D8">
      <w:pPr>
        <w:ind w:left="6379"/>
        <w:rPr>
          <w:rFonts w:ascii="Times New Roman" w:hAnsi="Times New Roman" w:cs="Times New Roman"/>
          <w:lang w:eastAsia="uk-UA"/>
        </w:rPr>
      </w:pPr>
      <w:bookmarkStart w:id="0" w:name="n43"/>
      <w:bookmarkStart w:id="1" w:name="n3"/>
      <w:bookmarkEnd w:id="0"/>
      <w:bookmarkEnd w:id="1"/>
    </w:p>
    <w:p w14:paraId="4BDCB575" w14:textId="77777777" w:rsidR="009E7816" w:rsidRPr="00DA0B1B" w:rsidRDefault="009E7816" w:rsidP="00575703">
      <w:pPr>
        <w:spacing w:line="276" w:lineRule="auto"/>
        <w:rPr>
          <w:rFonts w:ascii="Times New Roman" w:hAnsi="Times New Roman" w:cs="Times New Roman"/>
        </w:rPr>
      </w:pPr>
    </w:p>
    <w:sectPr w:rsidR="009E7816" w:rsidRPr="00DA0B1B"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2"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384528984">
    <w:abstractNumId w:val="2"/>
  </w:num>
  <w:num w:numId="2" w16cid:durableId="1539124823">
    <w:abstractNumId w:val="1"/>
  </w:num>
  <w:num w:numId="3" w16cid:durableId="190075074">
    <w:abstractNumId w:val="4"/>
  </w:num>
  <w:num w:numId="4" w16cid:durableId="1976442777">
    <w:abstractNumId w:val="0"/>
  </w:num>
  <w:num w:numId="5" w16cid:durableId="121654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32711"/>
    <w:rsid w:val="0005123F"/>
    <w:rsid w:val="000A3325"/>
    <w:rsid w:val="000A38D8"/>
    <w:rsid w:val="000B44A4"/>
    <w:rsid w:val="000D7D5B"/>
    <w:rsid w:val="00115A92"/>
    <w:rsid w:val="001917A5"/>
    <w:rsid w:val="0021793B"/>
    <w:rsid w:val="00266864"/>
    <w:rsid w:val="00297578"/>
    <w:rsid w:val="002C3A01"/>
    <w:rsid w:val="00310AF2"/>
    <w:rsid w:val="0035388E"/>
    <w:rsid w:val="00373130"/>
    <w:rsid w:val="00413231"/>
    <w:rsid w:val="00440FD8"/>
    <w:rsid w:val="0044149A"/>
    <w:rsid w:val="00474F43"/>
    <w:rsid w:val="0049550A"/>
    <w:rsid w:val="004E2B47"/>
    <w:rsid w:val="004F0C35"/>
    <w:rsid w:val="00530468"/>
    <w:rsid w:val="005706CC"/>
    <w:rsid w:val="00574BD9"/>
    <w:rsid w:val="00575703"/>
    <w:rsid w:val="00594925"/>
    <w:rsid w:val="00595D64"/>
    <w:rsid w:val="005A0CD5"/>
    <w:rsid w:val="005B053C"/>
    <w:rsid w:val="005E02CD"/>
    <w:rsid w:val="005E5ACF"/>
    <w:rsid w:val="00641AE1"/>
    <w:rsid w:val="00657F5B"/>
    <w:rsid w:val="00685DF0"/>
    <w:rsid w:val="00692E37"/>
    <w:rsid w:val="0069667B"/>
    <w:rsid w:val="006B7E0F"/>
    <w:rsid w:val="00723474"/>
    <w:rsid w:val="00726CE2"/>
    <w:rsid w:val="00756D8D"/>
    <w:rsid w:val="0079336D"/>
    <w:rsid w:val="00793560"/>
    <w:rsid w:val="00803B9C"/>
    <w:rsid w:val="00810186"/>
    <w:rsid w:val="008417B4"/>
    <w:rsid w:val="00871BFD"/>
    <w:rsid w:val="008960B6"/>
    <w:rsid w:val="008A2A78"/>
    <w:rsid w:val="008E4109"/>
    <w:rsid w:val="00941392"/>
    <w:rsid w:val="009649B0"/>
    <w:rsid w:val="009C76AD"/>
    <w:rsid w:val="009E7816"/>
    <w:rsid w:val="00A452EE"/>
    <w:rsid w:val="00B24085"/>
    <w:rsid w:val="00B544CB"/>
    <w:rsid w:val="00B6300D"/>
    <w:rsid w:val="00B65B34"/>
    <w:rsid w:val="00B65F9E"/>
    <w:rsid w:val="00B728D0"/>
    <w:rsid w:val="00BB638D"/>
    <w:rsid w:val="00BE403D"/>
    <w:rsid w:val="00C14074"/>
    <w:rsid w:val="00C64ECF"/>
    <w:rsid w:val="00C71779"/>
    <w:rsid w:val="00CD2B3B"/>
    <w:rsid w:val="00CD5E0D"/>
    <w:rsid w:val="00D34EDC"/>
    <w:rsid w:val="00DA0B1B"/>
    <w:rsid w:val="00E15144"/>
    <w:rsid w:val="00E21913"/>
    <w:rsid w:val="00E75BC5"/>
    <w:rsid w:val="00EB4BDF"/>
    <w:rsid w:val="00ED14A1"/>
    <w:rsid w:val="00ED431A"/>
    <w:rsid w:val="00F00E1C"/>
    <w:rsid w:val="00F15440"/>
    <w:rsid w:val="00F217EB"/>
    <w:rsid w:val="00F40338"/>
    <w:rsid w:val="00F5127F"/>
    <w:rsid w:val="00F61523"/>
    <w:rsid w:val="00F736F6"/>
    <w:rsid w:val="00FD5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uiPriority w:val="99"/>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paragraph" w:styleId="aa">
    <w:name w:val="List Paragraph"/>
    <w:basedOn w:val="a"/>
    <w:uiPriority w:val="34"/>
    <w:qFormat/>
    <w:rsid w:val="000B44A4"/>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23">
    <w:name w:val="rvts23"/>
    <w:basedOn w:val="a0"/>
    <w:rsid w:val="00692E37"/>
    <w:rPr>
      <w:rFonts w:cs="Times New Roman"/>
    </w:rPr>
  </w:style>
  <w:style w:type="paragraph" w:customStyle="1" w:styleId="ab">
    <w:name w:val="Знак Знак Знак"/>
    <w:basedOn w:val="a"/>
    <w:rsid w:val="00692E37"/>
    <w:pPr>
      <w:spacing w:after="0" w:line="240" w:lineRule="auto"/>
    </w:pPr>
    <w:rPr>
      <w:rFonts w:ascii="Verdana" w:eastAsia="Times New Roman" w:hAnsi="Verdana" w:cs="Verdana"/>
      <w:color w:val="000000"/>
      <w:sz w:val="20"/>
      <w:szCs w:val="20"/>
      <w:lang w:val="en-US"/>
    </w:rPr>
  </w:style>
  <w:style w:type="character" w:customStyle="1" w:styleId="apple-converted-space">
    <w:name w:val="apple-converted-space"/>
    <w:basedOn w:val="a0"/>
    <w:rsid w:val="000D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425">
      <w:bodyDiv w:val="1"/>
      <w:marLeft w:val="0"/>
      <w:marRight w:val="0"/>
      <w:marTop w:val="0"/>
      <w:marBottom w:val="0"/>
      <w:divBdr>
        <w:top w:val="none" w:sz="0" w:space="0" w:color="auto"/>
        <w:left w:val="none" w:sz="0" w:space="0" w:color="auto"/>
        <w:bottom w:val="none" w:sz="0" w:space="0" w:color="auto"/>
        <w:right w:val="none" w:sz="0" w:space="0" w:color="auto"/>
      </w:divBdr>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3521</Words>
  <Characters>2008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6</cp:revision>
  <cp:lastPrinted>2024-12-11T13:13:00Z</cp:lastPrinted>
  <dcterms:created xsi:type="dcterms:W3CDTF">2024-03-18T14:45:00Z</dcterms:created>
  <dcterms:modified xsi:type="dcterms:W3CDTF">2025-01-16T08:41:00Z</dcterms:modified>
</cp:coreProperties>
</file>