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BDB7" w14:textId="77777777" w:rsidR="00E95901" w:rsidRDefault="00E95901" w:rsidP="00E95901">
      <w:pPr>
        <w:spacing w:after="0"/>
        <w:ind w:left="708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</w:t>
      </w:r>
    </w:p>
    <w:p w14:paraId="2617A98C" w14:textId="77777777" w:rsidR="00E95901" w:rsidRDefault="00E95901" w:rsidP="00E9590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74E98C" w14:textId="56A2294F" w:rsidR="00E95901" w:rsidRPr="005525F0" w:rsidRDefault="00E95901" w:rsidP="00E9590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14:paraId="6730986B" w14:textId="77777777" w:rsidR="00E95901" w:rsidRDefault="00E95901" w:rsidP="00E9590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засідання постійної комісії міської ради з питань стратегічного розвитку, бюджету і фінансів, комунальної власності та регуляторної політики</w:t>
      </w:r>
    </w:p>
    <w:p w14:paraId="0D12B876" w14:textId="5FF013D1" w:rsidR="00E95901" w:rsidRPr="007152BA" w:rsidRDefault="00E95901" w:rsidP="007152B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від 2</w:t>
      </w:r>
      <w:r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.2026р.</w:t>
      </w:r>
    </w:p>
    <w:tbl>
      <w:tblPr>
        <w:tblpPr w:leftFromText="180" w:rightFromText="180" w:bottomFromText="160" w:vertAnchor="text" w:tblpX="190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8930"/>
      </w:tblGrid>
      <w:tr w:rsidR="00E95901" w14:paraId="27ECF4DA" w14:textId="77777777" w:rsidTr="00E95901">
        <w:trPr>
          <w:trHeight w:val="7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81A5" w14:textId="77777777" w:rsidR="00E95901" w:rsidRDefault="00E95901" w:rsidP="00F760AB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Hlk230684578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45885E16" w14:textId="77777777" w:rsidR="00E95901" w:rsidRDefault="00E95901" w:rsidP="00F760AB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8E39" w14:textId="77777777" w:rsidR="00E95901" w:rsidRDefault="00E95901" w:rsidP="00F76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питання</w:t>
            </w:r>
          </w:p>
        </w:tc>
      </w:tr>
      <w:tr w:rsidR="00E95901" w14:paraId="0AB8FC13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5566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20F9" w14:textId="77777777" w:rsidR="00E95901" w:rsidRDefault="00E95901" w:rsidP="00F76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підрозділів Міністерства оборони України,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Збройних Сил України, територіальної оборони,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Міністерства внутрішніх справ України,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оборони, відсічі і стримування збройної агресії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російської федерації проти України на 2026 рік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C4ECB0" w14:textId="21E4C44C" w:rsidR="00E95901" w:rsidRPr="00006B54" w:rsidRDefault="00E95901" w:rsidP="00F760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B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Доповідає: </w:t>
            </w:r>
            <w:r w:rsidRPr="007E0409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r w:rsidRPr="007E0409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Іван Сидоренко – начальник відділу з питань надзвичайних ситуацій, цивільного захисту населення та оборонної роботи виконавчого комітету міської ради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E95901" w14:paraId="632C0044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1A19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D199" w14:textId="77777777" w:rsidR="00E95901" w:rsidRDefault="00E95901" w:rsidP="00F760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554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Про </w:t>
            </w:r>
            <w:r w:rsidRPr="002E55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внесення змін до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2E5554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Комплексної</w:t>
            </w:r>
            <w:proofErr w:type="spellEnd"/>
            <w:r w:rsidRPr="002E5554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proofErr w:type="spellStart"/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Start"/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Безпечна громада» на 2024-2027 роки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D619208" w14:textId="7C554BE3" w:rsidR="00E95901" w:rsidRPr="001D64E5" w:rsidRDefault="00E95901" w:rsidP="00F760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6B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Доповідає: </w:t>
            </w:r>
            <w:r w:rsidRPr="007E0409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r w:rsidRPr="007E0409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Іван Сидоренко – начальник відділу з питань надзвичайних ситуацій, цивільного захисту населення та оборонної роботи виконавчого комітету міської ради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E95901" w14:paraId="2ADCDFE6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15DC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E881" w14:textId="77777777" w:rsidR="00E95901" w:rsidRPr="005515FA" w:rsidRDefault="00E95901" w:rsidP="00F760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515FA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Програми підтримки і реабілітації Захисників України, членів їх сімей та членів сімей загиблих (померлих) ветеранів війни на 2024-2026 роки.</w:t>
            </w:r>
          </w:p>
          <w:p w14:paraId="2F5D56EF" w14:textId="77777777" w:rsidR="00E95901" w:rsidRPr="002E5554" w:rsidRDefault="00E95901" w:rsidP="00F760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Доповідає: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– начальник відділу соціальної роботи виконавчого комітету міської ради.</w:t>
            </w:r>
          </w:p>
        </w:tc>
      </w:tr>
      <w:tr w:rsidR="00E95901" w14:paraId="7D8B9E7B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428F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EF32" w14:textId="77777777" w:rsidR="00E95901" w:rsidRDefault="00E95901" w:rsidP="00F760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3A6B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Програми розвитку житлово-комунального господарства громади на 2026-2028 роки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53083950" w14:textId="77777777" w:rsidR="00E95901" w:rsidRPr="005515FA" w:rsidRDefault="00E95901" w:rsidP="00F760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079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 Микола Шинкар – перший заступник міського голови.</w:t>
            </w:r>
          </w:p>
        </w:tc>
      </w:tr>
      <w:tr w:rsidR="00E95901" w14:paraId="683BF8F4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CE84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E137" w14:textId="77777777" w:rsidR="00E95901" w:rsidRDefault="00E95901" w:rsidP="00F76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 внесення змін до бюджету Рогатинської міської територіальної громади на 2026 рік.</w:t>
            </w:r>
          </w:p>
          <w:p w14:paraId="254BCE74" w14:textId="3475A7E2" w:rsidR="00E95901" w:rsidRPr="00903488" w:rsidRDefault="00E95901" w:rsidP="00F760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Доповідає: 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Галина Ковальчук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–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заступник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начальник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фінансового відділу виконавчого комітету міської ради.</w:t>
            </w:r>
          </w:p>
        </w:tc>
      </w:tr>
      <w:tr w:rsidR="00E95901" w14:paraId="7861635D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870C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09C8" w14:textId="77777777" w:rsidR="00E95901" w:rsidRDefault="00E95901" w:rsidP="00F76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559C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Про внесення змін до фінансового плану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</w:t>
            </w:r>
            <w:r w:rsidRPr="007559C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омунального некомерційного підприємства «Рогатинський центр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7559C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первинної медико-санітарної допомоги»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03A1FC86" w14:textId="77777777" w:rsidR="00E95901" w:rsidRDefault="00E95901" w:rsidP="00F76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Доповідає:  Віктор Денисюк – директор </w:t>
            </w:r>
            <w:r>
              <w:t xml:space="preserve"> </w:t>
            </w:r>
            <w:r w:rsidRPr="007559C9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комунального некомерційного підприємства «Рогатинський центр первинної медико-санітарної допомоги».</w:t>
            </w:r>
          </w:p>
        </w:tc>
      </w:tr>
      <w:tr w:rsidR="00E95901" w14:paraId="5D454149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F6E0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6AB2" w14:textId="77777777" w:rsidR="00E95901" w:rsidRPr="006E4CCA" w:rsidRDefault="00E95901" w:rsidP="00F760A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AC776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Про введення додаткової штатної одиниці до КЗ «</w:t>
            </w:r>
            <w:r w:rsidRPr="00AC776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Рогатинський історико-краєзнавчий музей «Опілля»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14:paraId="1DAEFDA4" w14:textId="77777777" w:rsidR="00E95901" w:rsidRPr="00136768" w:rsidRDefault="00E95901" w:rsidP="00F76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964A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Доповідає: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Ольга Блага –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864C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комунального закладу </w:t>
            </w:r>
            <w:r w:rsidRPr="006864C5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«Рогатинський історико-краєзнавчий музей «Опілля»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E95901" w14:paraId="5DA0B384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1249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3AF9" w14:textId="77777777" w:rsidR="00E95901" w:rsidRDefault="00E95901" w:rsidP="00F7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F9127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Про затвердження Порядку розподілу орендної плати за користування комунальним майном Рогатинської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</w:t>
            </w:r>
          </w:p>
          <w:p w14:paraId="35A031BB" w14:textId="77777777" w:rsidR="00E95901" w:rsidRPr="00F9127A" w:rsidRDefault="00E95901" w:rsidP="00F7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23079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 Микола Шинкар – перший заступник міського голови.</w:t>
            </w:r>
          </w:p>
        </w:tc>
      </w:tr>
      <w:tr w:rsidR="00E95901" w14:paraId="20CB56C7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ADF6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7DCB" w14:textId="77777777" w:rsidR="00E95901" w:rsidRDefault="00E95901" w:rsidP="00F760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прийняття в комунальну власність транспортного засобу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Skania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P250.</w:t>
            </w:r>
          </w:p>
          <w:p w14:paraId="16539D6F" w14:textId="77777777" w:rsidR="00E95901" w:rsidRPr="004455D1" w:rsidRDefault="00E95901" w:rsidP="00F760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64C5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 Андрій Остапчук – начальник відділу супроводу стратегії розвитку громади виконавчого комітету міської ради.</w:t>
            </w:r>
          </w:p>
        </w:tc>
      </w:tr>
      <w:tr w:rsidR="00E95901" w14:paraId="6A1744E0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C202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FB1E" w14:textId="77777777" w:rsidR="00E95901" w:rsidRDefault="00E95901" w:rsidP="00F760AB">
            <w:pPr>
              <w:keepNext/>
              <w:tabs>
                <w:tab w:val="left" w:pos="6500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232603567"/>
            <w:r w:rsidRPr="00673BC3">
              <w:rPr>
                <w:rFonts w:ascii="Times New Roman" w:eastAsia="Calibri" w:hAnsi="Times New Roman" w:cs="Times New Roman"/>
                <w:sz w:val="28"/>
                <w:szCs w:val="28"/>
              </w:rPr>
              <w:t>Про прийняття в комунальну власність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трактора колісного.</w:t>
            </w:r>
            <w:bookmarkEnd w:id="1"/>
          </w:p>
          <w:p w14:paraId="049F3094" w14:textId="759A4B8D" w:rsidR="00E95901" w:rsidRPr="005964A1" w:rsidRDefault="00E95901" w:rsidP="00F760AB">
            <w:pPr>
              <w:keepNext/>
              <w:tabs>
                <w:tab w:val="left" w:pos="6500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5964A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Доповідає: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Степан </w:t>
            </w:r>
            <w:proofErr w:type="spellStart"/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Демчишин</w:t>
            </w:r>
            <w:proofErr w:type="spellEnd"/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начальник відділу власності виконавчого комітету міської ради.</w:t>
            </w:r>
          </w:p>
        </w:tc>
      </w:tr>
      <w:tr w:rsidR="00E95901" w14:paraId="00D693D8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3E89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905A" w14:textId="77777777" w:rsidR="00E95901" w:rsidRDefault="00E95901" w:rsidP="00F760AB">
            <w:pPr>
              <w:keepNext/>
              <w:tabs>
                <w:tab w:val="left" w:pos="6500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964A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передачу на баланс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964A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спеціального пожежного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964A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автомобіля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022C46E" w14:textId="0BDCBFC5" w:rsidR="00E95901" w:rsidRPr="00044FBC" w:rsidRDefault="00E95901" w:rsidP="00F760AB">
            <w:pPr>
              <w:keepNext/>
              <w:tabs>
                <w:tab w:val="left" w:pos="6500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964A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Доповідає: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Степан </w:t>
            </w:r>
            <w:proofErr w:type="spellStart"/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Демчишин</w:t>
            </w:r>
            <w:proofErr w:type="spellEnd"/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начальник відділу власності виконавчого комітету міської ради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E95901" w14:paraId="3BBF39E5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7DE4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8521" w14:textId="77777777" w:rsidR="00E95901" w:rsidRDefault="00E95901" w:rsidP="00F760AB">
            <w:pPr>
              <w:keepNext/>
              <w:tabs>
                <w:tab w:val="left" w:pos="6500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перереєстрацію автомобіля.</w:t>
            </w:r>
          </w:p>
          <w:p w14:paraId="764121EB" w14:textId="77777777" w:rsidR="00E95901" w:rsidRPr="005964A1" w:rsidRDefault="00E95901" w:rsidP="00F760AB">
            <w:pPr>
              <w:keepNext/>
              <w:tabs>
                <w:tab w:val="left" w:pos="6500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964A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Доповідає: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Олег Вовкун – керуючий справами виконавчого комітету міської ради.</w:t>
            </w:r>
          </w:p>
        </w:tc>
      </w:tr>
      <w:tr w:rsidR="00E95901" w14:paraId="4883D231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D40B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2CA6" w14:textId="77777777" w:rsidR="00E95901" w:rsidRDefault="00E95901" w:rsidP="00F760A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7559C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Про передачу на баланс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7559C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комунального майна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</w:t>
            </w:r>
          </w:p>
          <w:p w14:paraId="56A9BB50" w14:textId="77777777" w:rsidR="00E95901" w:rsidRPr="0037270E" w:rsidRDefault="00E95901" w:rsidP="00F76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Доповідає: Степан </w:t>
            </w:r>
            <w:proofErr w:type="spellStart"/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Демчишин</w:t>
            </w:r>
            <w:proofErr w:type="spellEnd"/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начальник відділу власності виконавчого комітету міської ради.</w:t>
            </w:r>
          </w:p>
        </w:tc>
      </w:tr>
      <w:tr w:rsidR="00E95901" w14:paraId="516B2BA0" w14:textId="77777777" w:rsidTr="00E95901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1C61" w14:textId="77777777" w:rsidR="00E95901" w:rsidRDefault="00E95901" w:rsidP="00F760A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9761" w14:textId="3C24BB34" w:rsidR="00E95901" w:rsidRPr="001A5EC6" w:rsidRDefault="00E95901" w:rsidP="00E9590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6794813"/>
            <w:r w:rsidRPr="001A5EC6">
              <w:rPr>
                <w:rFonts w:ascii="Times New Roman" w:hAnsi="Times New Roman" w:cs="Times New Roman"/>
                <w:sz w:val="28"/>
                <w:szCs w:val="28"/>
              </w:rPr>
              <w:t>Про заяв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A5EC6">
              <w:rPr>
                <w:rFonts w:ascii="Times New Roman" w:hAnsi="Times New Roman" w:cs="Times New Roman"/>
                <w:sz w:val="28"/>
                <w:szCs w:val="28"/>
              </w:rPr>
              <w:t xml:space="preserve"> депутатів міської ради щодо виділення коштів з фонду на виконання депутатських повноважень.</w:t>
            </w:r>
          </w:p>
          <w:bookmarkEnd w:id="2"/>
          <w:p w14:paraId="6B059D29" w14:textId="18DB4B44" w:rsidR="00E95901" w:rsidRPr="007559C9" w:rsidRDefault="00E95901" w:rsidP="00E9590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AB66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Доповідає:</w:t>
            </w:r>
            <w:r w:rsidRPr="00AB66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B66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Тетяна Винник – голова постійної комісії міської ради з питань стратегічного розвитку, бюджету і фінансів, комунальної власності та регуляторної політики.</w:t>
            </w:r>
          </w:p>
        </w:tc>
      </w:tr>
      <w:bookmarkEnd w:id="0"/>
    </w:tbl>
    <w:p w14:paraId="48952701" w14:textId="77777777" w:rsidR="00E95901" w:rsidRDefault="00E95901"/>
    <w:sectPr w:rsidR="00E959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C0E5F"/>
    <w:multiLevelType w:val="hybridMultilevel"/>
    <w:tmpl w:val="0102EDAA"/>
    <w:lvl w:ilvl="0" w:tplc="04327540">
      <w:start w:val="13729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424E"/>
    <w:multiLevelType w:val="hybridMultilevel"/>
    <w:tmpl w:val="FEB40874"/>
    <w:lvl w:ilvl="0" w:tplc="76422C7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0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92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64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36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08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80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52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241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01"/>
    <w:rsid w:val="003012A4"/>
    <w:rsid w:val="007152BA"/>
    <w:rsid w:val="00E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A764"/>
  <w15:chartTrackingRefBased/>
  <w15:docId w15:val="{7D7096E3-E609-44C3-B81E-97E0E95F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9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9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2147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cp:lastPrinted>2026-06-23T11:17:00Z</cp:lastPrinted>
  <dcterms:created xsi:type="dcterms:W3CDTF">2026-06-23T11:03:00Z</dcterms:created>
  <dcterms:modified xsi:type="dcterms:W3CDTF">2026-06-23T11:26:00Z</dcterms:modified>
</cp:coreProperties>
</file>