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C1CED" w14:textId="77777777" w:rsidR="005D5E29" w:rsidRDefault="005D5E29" w:rsidP="00D564A6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ПРОЄКТ </w:t>
      </w:r>
    </w:p>
    <w:p w14:paraId="7EBE8EE1" w14:textId="77777777" w:rsidR="005D5E29" w:rsidRDefault="005D5E29" w:rsidP="00D56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</w:pPr>
    </w:p>
    <w:p w14:paraId="6F7C4552" w14:textId="77777777" w:rsidR="005D5E29" w:rsidRPr="0029130D" w:rsidRDefault="005D5E29" w:rsidP="00D56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>Порядок денний</w:t>
      </w:r>
    </w:p>
    <w:p w14:paraId="680A79C2" w14:textId="617D78D1" w:rsidR="00EF6C15" w:rsidRPr="0029130D" w:rsidRDefault="005D5E29" w:rsidP="00EF6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</w:pPr>
      <w:bookmarkStart w:id="0" w:name="_Hlk185344230"/>
      <w:r w:rsidRPr="0029130D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засідання постійної комісії міської ради </w:t>
      </w:r>
      <w:bookmarkStart w:id="1" w:name="_Hlk188976154"/>
      <w:r w:rsidRPr="0029130D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>з питань стратегічного розвитку, бюджету і фінансів, комунальної власності та регуляторної політики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 23.09.2025р.</w:t>
      </w:r>
    </w:p>
    <w:bookmarkEnd w:id="0"/>
    <w:bookmarkEnd w:id="1"/>
    <w:tbl>
      <w:tblPr>
        <w:tblpPr w:leftFromText="180" w:rightFromText="180" w:bottomFromText="160" w:vertAnchor="text" w:tblpX="63" w:tblpY="1"/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8930"/>
      </w:tblGrid>
      <w:tr w:rsidR="005D5E29" w:rsidRPr="005525F0" w14:paraId="24E879F7" w14:textId="77777777" w:rsidTr="005D5E29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04146" w14:textId="77777777" w:rsidR="005D5E29" w:rsidRPr="005525F0" w:rsidRDefault="005D5E29" w:rsidP="00D564A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2C18" w14:textId="77777777" w:rsidR="005D5E29" w:rsidRDefault="005D5E29" w:rsidP="00D564A6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654151">
              <w:rPr>
                <w:color w:val="000000" w:themeColor="text1"/>
                <w:sz w:val="28"/>
                <w:szCs w:val="28"/>
                <w:lang w:val="uk-UA" w:eastAsia="zh-CN"/>
              </w:rPr>
              <w:t>Про внесення змін до Програми підтримки підрозділів Міністерства оборони України, Збройних Сил України, територіальної оборони,</w:t>
            </w:r>
            <w:r>
              <w:rPr>
                <w:color w:val="000000" w:themeColor="text1"/>
                <w:sz w:val="28"/>
                <w:szCs w:val="28"/>
                <w:lang w:val="uk-UA" w:eastAsia="zh-CN"/>
              </w:rPr>
              <w:t xml:space="preserve"> </w:t>
            </w:r>
            <w:r w:rsidRPr="00654151">
              <w:rPr>
                <w:color w:val="000000" w:themeColor="text1"/>
                <w:sz w:val="28"/>
                <w:szCs w:val="28"/>
                <w:lang w:val="uk-UA" w:eastAsia="zh-CN"/>
              </w:rPr>
              <w:t>Міністерства внутрішніх справ України, правоохоронних органів та інших військових формувань, утворених відповідно до законів України, що</w:t>
            </w:r>
            <w:r>
              <w:rPr>
                <w:color w:val="000000" w:themeColor="text1"/>
                <w:sz w:val="28"/>
                <w:szCs w:val="28"/>
                <w:lang w:val="uk-UA" w:eastAsia="zh-CN"/>
              </w:rPr>
              <w:t xml:space="preserve"> </w:t>
            </w:r>
            <w:r w:rsidRPr="00654151">
              <w:rPr>
                <w:color w:val="000000" w:themeColor="text1"/>
                <w:sz w:val="28"/>
                <w:szCs w:val="28"/>
                <w:lang w:val="uk-UA" w:eastAsia="zh-CN"/>
              </w:rPr>
              <w:t>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 на 2025 рік</w:t>
            </w:r>
            <w:r>
              <w:rPr>
                <w:color w:val="000000" w:themeColor="text1"/>
                <w:sz w:val="28"/>
                <w:szCs w:val="28"/>
                <w:lang w:val="uk-UA" w:eastAsia="zh-CN"/>
              </w:rPr>
              <w:t>.</w:t>
            </w:r>
          </w:p>
          <w:p w14:paraId="031A5982" w14:textId="77777777" w:rsidR="005D5E29" w:rsidRPr="009939BE" w:rsidRDefault="005D5E29" w:rsidP="00D564A6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939BE">
              <w:rPr>
                <w:i/>
                <w:iCs/>
                <w:color w:val="000000" w:themeColor="text1"/>
                <w:sz w:val="28"/>
                <w:szCs w:val="28"/>
                <w:lang w:val="uk-UA" w:eastAsia="zh-CN"/>
              </w:rPr>
              <w:t>Доповідає:</w:t>
            </w:r>
            <w:r>
              <w:rPr>
                <w:color w:val="000000" w:themeColor="text1"/>
                <w:sz w:val="28"/>
                <w:szCs w:val="28"/>
                <w:lang w:val="uk-UA" w:eastAsia="zh-CN"/>
              </w:rPr>
              <w:t xml:space="preserve"> </w:t>
            </w:r>
            <w:r w:rsidRPr="00385F66">
              <w:rPr>
                <w:i/>
                <w:iCs/>
                <w:color w:val="000000" w:themeColor="text1"/>
                <w:sz w:val="28"/>
                <w:szCs w:val="28"/>
                <w:lang w:val="uk-UA" w:eastAsia="zh-CN"/>
              </w:rPr>
              <w:t xml:space="preserve">Богдан </w:t>
            </w:r>
            <w:proofErr w:type="spellStart"/>
            <w:r w:rsidRPr="00385F66">
              <w:rPr>
                <w:i/>
                <w:iCs/>
                <w:color w:val="000000" w:themeColor="text1"/>
                <w:sz w:val="28"/>
                <w:szCs w:val="28"/>
                <w:lang w:val="uk-UA" w:eastAsia="zh-CN"/>
              </w:rPr>
              <w:t>Денега</w:t>
            </w:r>
            <w:proofErr w:type="spellEnd"/>
            <w:r w:rsidRPr="00385F66">
              <w:rPr>
                <w:i/>
                <w:iCs/>
                <w:color w:val="000000" w:themeColor="text1"/>
                <w:sz w:val="28"/>
                <w:szCs w:val="28"/>
                <w:lang w:val="uk-UA" w:eastAsia="zh-CN"/>
              </w:rPr>
              <w:t xml:space="preserve"> – заступник міського голови.</w:t>
            </w:r>
          </w:p>
        </w:tc>
      </w:tr>
      <w:tr w:rsidR="005D5E29" w:rsidRPr="005525F0" w14:paraId="3244470F" w14:textId="77777777" w:rsidTr="005D5E29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BB2E2" w14:textId="77777777" w:rsidR="005D5E29" w:rsidRPr="005525F0" w:rsidRDefault="005D5E29" w:rsidP="00D564A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A2C0F" w14:textId="77777777" w:rsidR="005D5E29" w:rsidRDefault="005D5E29" w:rsidP="00D564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38299F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Про </w:t>
            </w:r>
            <w:r w:rsidRPr="0038299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внесення змін до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38299F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Комплексної</w:t>
            </w:r>
            <w:proofErr w:type="spellEnd"/>
            <w:r w:rsidRPr="0038299F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r w:rsidRPr="00382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proofErr w:type="spellStart"/>
            <w:r w:rsidRPr="00382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ільової</w:t>
            </w:r>
            <w:proofErr w:type="spellEnd"/>
            <w:r w:rsidRPr="00382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382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Start"/>
            <w:r w:rsidRPr="00382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рограми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382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«</w:t>
            </w:r>
            <w:r w:rsidRPr="00382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Безпечна громада» на 2024-2027 роки</w:t>
            </w:r>
            <w:r>
              <w:rPr>
                <w:sz w:val="28"/>
                <w:szCs w:val="28"/>
              </w:rPr>
              <w:t>.</w:t>
            </w:r>
          </w:p>
          <w:p w14:paraId="6068DF1D" w14:textId="77777777" w:rsidR="005D5E29" w:rsidRPr="00385F66" w:rsidRDefault="005D5E29" w:rsidP="00D564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0"/>
                <w:lang w:eastAsia="ru-RU"/>
              </w:rPr>
            </w:pPr>
            <w:r w:rsidRPr="00385F66">
              <w:rPr>
                <w:rFonts w:ascii="Times New Roman" w:eastAsia="Times New Roman" w:hAnsi="Times New Roman" w:cs="Times New Roman"/>
                <w:i/>
                <w:iCs/>
                <w:sz w:val="28"/>
                <w:szCs w:val="20"/>
                <w:lang w:eastAsia="ru-RU"/>
              </w:rPr>
              <w:t xml:space="preserve">Доповідає: Богдан </w:t>
            </w:r>
            <w:proofErr w:type="spellStart"/>
            <w:r w:rsidRPr="00385F66">
              <w:rPr>
                <w:rFonts w:ascii="Times New Roman" w:eastAsia="Times New Roman" w:hAnsi="Times New Roman" w:cs="Times New Roman"/>
                <w:i/>
                <w:iCs/>
                <w:sz w:val="28"/>
                <w:szCs w:val="20"/>
                <w:lang w:eastAsia="ru-RU"/>
              </w:rPr>
              <w:t>Денега</w:t>
            </w:r>
            <w:proofErr w:type="spellEnd"/>
            <w:r w:rsidRPr="00385F66">
              <w:rPr>
                <w:rFonts w:ascii="Times New Roman" w:eastAsia="Times New Roman" w:hAnsi="Times New Roman" w:cs="Times New Roman"/>
                <w:i/>
                <w:iCs/>
                <w:sz w:val="28"/>
                <w:szCs w:val="20"/>
                <w:lang w:eastAsia="ru-RU"/>
              </w:rPr>
              <w:t xml:space="preserve"> – заступник міського голови.</w:t>
            </w:r>
          </w:p>
        </w:tc>
      </w:tr>
      <w:tr w:rsidR="005D5E29" w:rsidRPr="005525F0" w14:paraId="6560E9FD" w14:textId="77777777" w:rsidTr="005D5E29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D708" w14:textId="77777777" w:rsidR="005D5E29" w:rsidRPr="005525F0" w:rsidRDefault="005D5E29" w:rsidP="00D564A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F3655" w14:textId="77777777" w:rsidR="005D5E29" w:rsidRDefault="005D5E29" w:rsidP="00D564A6">
            <w:pPr>
              <w:pStyle w:val="a3"/>
              <w:jc w:val="both"/>
              <w:rPr>
                <w:bCs/>
                <w:sz w:val="28"/>
                <w:szCs w:val="28"/>
                <w:lang w:val="uk-UA"/>
              </w:rPr>
            </w:pPr>
            <w:r w:rsidRPr="00767367">
              <w:rPr>
                <w:sz w:val="28"/>
                <w:szCs w:val="28"/>
                <w:lang w:val="uk-UA"/>
              </w:rPr>
              <w:t>Про внесення змін 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463F">
              <w:rPr>
                <w:bCs/>
                <w:sz w:val="28"/>
                <w:szCs w:val="28"/>
              </w:rPr>
              <w:t>Програми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463F">
              <w:rPr>
                <w:bCs/>
                <w:sz w:val="28"/>
                <w:szCs w:val="28"/>
              </w:rPr>
              <w:t>розвитку</w:t>
            </w:r>
            <w:proofErr w:type="spellEnd"/>
            <w:r w:rsidRPr="0015463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bCs/>
                <w:sz w:val="28"/>
                <w:szCs w:val="28"/>
              </w:rPr>
              <w:t>медичної</w:t>
            </w:r>
            <w:proofErr w:type="spellEnd"/>
            <w:r w:rsidRPr="0015463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bCs/>
                <w:sz w:val="28"/>
                <w:szCs w:val="28"/>
              </w:rPr>
              <w:t>допомоги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15463F">
              <w:rPr>
                <w:bCs/>
                <w:sz w:val="28"/>
                <w:szCs w:val="28"/>
              </w:rPr>
              <w:t xml:space="preserve">на </w:t>
            </w:r>
            <w:proofErr w:type="spellStart"/>
            <w:r w:rsidRPr="0015463F">
              <w:rPr>
                <w:bCs/>
                <w:sz w:val="28"/>
                <w:szCs w:val="28"/>
              </w:rPr>
              <w:t>території</w:t>
            </w:r>
            <w:proofErr w:type="spellEnd"/>
            <w:r w:rsidRPr="0015463F">
              <w:rPr>
                <w:bCs/>
                <w:sz w:val="28"/>
                <w:szCs w:val="28"/>
              </w:rPr>
              <w:t xml:space="preserve"> Рогатинської </w:t>
            </w:r>
            <w:proofErr w:type="spellStart"/>
            <w:r w:rsidRPr="0015463F">
              <w:rPr>
                <w:bCs/>
                <w:sz w:val="28"/>
                <w:szCs w:val="28"/>
              </w:rPr>
              <w:t>міської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463F">
              <w:rPr>
                <w:bCs/>
                <w:sz w:val="28"/>
                <w:szCs w:val="28"/>
              </w:rPr>
              <w:t>територіальної</w:t>
            </w:r>
            <w:proofErr w:type="spellEnd"/>
            <w:r w:rsidRPr="0015463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bCs/>
                <w:sz w:val="28"/>
                <w:szCs w:val="28"/>
              </w:rPr>
              <w:t>громади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15463F">
              <w:rPr>
                <w:bCs/>
                <w:sz w:val="28"/>
                <w:szCs w:val="28"/>
              </w:rPr>
              <w:t>на 2025-2027 роки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  <w:r w:rsidRPr="009115C3">
              <w:rPr>
                <w:rFonts w:eastAsia="SimSun"/>
                <w:b/>
                <w:vanish/>
                <w:color w:val="FF0000"/>
                <w:sz w:val="28"/>
                <w:szCs w:val="28"/>
                <w:lang w:val="uk-UA" w:eastAsia="zh-CN"/>
              </w:rPr>
              <w:t xml:space="preserve"> {name}</w:t>
            </w:r>
          </w:p>
          <w:p w14:paraId="13C41B88" w14:textId="77777777" w:rsidR="005D5E29" w:rsidRPr="00654151" w:rsidRDefault="005D5E29" w:rsidP="00D564A6">
            <w:pPr>
              <w:pStyle w:val="a3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654151">
              <w:rPr>
                <w:bCs/>
                <w:i/>
                <w:iCs/>
                <w:sz w:val="28"/>
                <w:szCs w:val="28"/>
                <w:lang w:val="uk-UA"/>
              </w:rPr>
              <w:t xml:space="preserve">Доповідає: Іван </w:t>
            </w:r>
            <w:proofErr w:type="spellStart"/>
            <w:r w:rsidRPr="00654151">
              <w:rPr>
                <w:bCs/>
                <w:i/>
                <w:iCs/>
                <w:sz w:val="28"/>
                <w:szCs w:val="28"/>
                <w:lang w:val="uk-UA"/>
              </w:rPr>
              <w:t>Красійчук</w:t>
            </w:r>
            <w:proofErr w:type="spellEnd"/>
            <w:r w:rsidRPr="00654151">
              <w:rPr>
                <w:bCs/>
                <w:i/>
                <w:iCs/>
                <w:sz w:val="28"/>
                <w:szCs w:val="28"/>
                <w:lang w:val="uk-UA"/>
              </w:rPr>
              <w:t xml:space="preserve"> – заступник міського голови.</w:t>
            </w:r>
          </w:p>
        </w:tc>
      </w:tr>
      <w:tr w:rsidR="005D5E29" w:rsidRPr="005525F0" w14:paraId="6FED2101" w14:textId="77777777" w:rsidTr="005D5E29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D6C3C" w14:textId="77777777" w:rsidR="005D5E29" w:rsidRPr="005525F0" w:rsidRDefault="005D5E29" w:rsidP="00D564A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A579B" w14:textId="77777777" w:rsidR="005D5E29" w:rsidRDefault="005D5E29" w:rsidP="00D564A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bookmarkStart w:id="2" w:name="_Hlk204326395"/>
            <w:r w:rsidRPr="008A5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 xml:space="preserve">Про </w:t>
            </w:r>
            <w:proofErr w:type="spellStart"/>
            <w:r w:rsidRPr="008A5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внесення</w:t>
            </w:r>
            <w:proofErr w:type="spellEnd"/>
            <w:r w:rsidRPr="008A5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8A5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змін</w:t>
            </w:r>
            <w:proofErr w:type="spellEnd"/>
            <w:r w:rsidRPr="008A5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 xml:space="preserve"> до </w:t>
            </w:r>
            <w:proofErr w:type="spellStart"/>
            <w:r w:rsidRPr="008A5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Програми</w:t>
            </w:r>
            <w:proofErr w:type="spellEnd"/>
            <w:r w:rsidRPr="008A5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8A5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розвитку</w:t>
            </w:r>
            <w:proofErr w:type="spellEnd"/>
            <w:r w:rsidRPr="008A5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8A5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місцевого</w:t>
            </w:r>
            <w:proofErr w:type="spellEnd"/>
            <w:r w:rsidRPr="008A5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8A5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самоврядування</w:t>
            </w:r>
            <w:proofErr w:type="spellEnd"/>
            <w:r w:rsidRPr="008A5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 xml:space="preserve"> в </w:t>
            </w:r>
            <w:proofErr w:type="spellStart"/>
            <w:r w:rsidRPr="008A5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Рогатинській</w:t>
            </w:r>
            <w:proofErr w:type="spellEnd"/>
            <w:r w:rsidRPr="008A5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8A5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міській</w:t>
            </w:r>
            <w:proofErr w:type="spellEnd"/>
            <w:r w:rsidRPr="008A5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8A5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територіальній</w:t>
            </w:r>
            <w:proofErr w:type="spellEnd"/>
            <w:r w:rsidRPr="008A5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8A5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громаді</w:t>
            </w:r>
            <w:proofErr w:type="spellEnd"/>
            <w:r w:rsidRPr="008A5936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 xml:space="preserve"> на 2023-2025 роки</w:t>
            </w:r>
            <w:bookmarkEnd w:id="2"/>
            <w:r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.</w:t>
            </w:r>
          </w:p>
          <w:p w14:paraId="626FA3D6" w14:textId="77777777" w:rsidR="005D5E29" w:rsidRPr="00654151" w:rsidRDefault="005D5E29" w:rsidP="00D564A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val="ru-RU" w:eastAsia="zh-CN"/>
              </w:rPr>
            </w:pPr>
            <w:proofErr w:type="spellStart"/>
            <w:r w:rsidRPr="0065415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val="ru-RU" w:eastAsia="zh-CN"/>
              </w:rPr>
              <w:t>Доповідає</w:t>
            </w:r>
            <w:proofErr w:type="spellEnd"/>
            <w:r w:rsidRPr="0065415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val="ru-RU" w:eastAsia="zh-CN"/>
              </w:rPr>
              <w:t xml:space="preserve">: Христина Сорока – </w:t>
            </w:r>
            <w:proofErr w:type="spellStart"/>
            <w:r w:rsidRPr="0065415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val="ru-RU" w:eastAsia="zh-CN"/>
              </w:rPr>
              <w:t>секретар</w:t>
            </w:r>
            <w:proofErr w:type="spellEnd"/>
            <w:r w:rsidRPr="0065415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65415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val="ru-RU" w:eastAsia="zh-CN"/>
              </w:rPr>
              <w:t>міської</w:t>
            </w:r>
            <w:proofErr w:type="spellEnd"/>
            <w:r w:rsidRPr="0065415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val="ru-RU" w:eastAsia="zh-CN"/>
              </w:rPr>
              <w:t xml:space="preserve"> ради.</w:t>
            </w:r>
          </w:p>
        </w:tc>
      </w:tr>
      <w:tr w:rsidR="005D5E29" w:rsidRPr="005525F0" w14:paraId="78C281E0" w14:textId="77777777" w:rsidTr="005D5E29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2283" w14:textId="77777777" w:rsidR="005D5E29" w:rsidRPr="005525F0" w:rsidRDefault="005D5E29" w:rsidP="00D564A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29C34" w14:textId="77777777" w:rsidR="005D5E29" w:rsidRDefault="005D5E29" w:rsidP="00D564A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bookmarkStart w:id="3" w:name="_Hlk209173279"/>
            <w:r w:rsidRPr="00831BB8">
              <w:rPr>
                <w:sz w:val="28"/>
                <w:szCs w:val="28"/>
              </w:rPr>
              <w:t xml:space="preserve">Про внесення змін </w:t>
            </w:r>
            <w:r>
              <w:rPr>
                <w:sz w:val="28"/>
                <w:szCs w:val="28"/>
              </w:rPr>
              <w:t xml:space="preserve">до </w:t>
            </w:r>
            <w:r w:rsidRPr="00831BB8">
              <w:rPr>
                <w:sz w:val="28"/>
                <w:szCs w:val="28"/>
                <w:bdr w:val="none" w:sz="0" w:space="0" w:color="auto" w:frame="1"/>
              </w:rPr>
              <w:t xml:space="preserve">Програми розвитку фізичної культури і спорту 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в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Рогатинській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міській</w:t>
            </w:r>
            <w:r w:rsidRPr="00831BB8">
              <w:rPr>
                <w:sz w:val="28"/>
                <w:szCs w:val="28"/>
                <w:bdr w:val="none" w:sz="0" w:space="0" w:color="auto" w:frame="1"/>
              </w:rPr>
              <w:t xml:space="preserve"> територіальній громаді на 202</w:t>
            </w:r>
            <w:r>
              <w:rPr>
                <w:sz w:val="28"/>
                <w:szCs w:val="28"/>
                <w:bdr w:val="none" w:sz="0" w:space="0" w:color="auto" w:frame="1"/>
              </w:rPr>
              <w:t>5</w:t>
            </w:r>
            <w:r w:rsidRPr="00831BB8">
              <w:rPr>
                <w:sz w:val="28"/>
                <w:szCs w:val="28"/>
                <w:bdr w:val="none" w:sz="0" w:space="0" w:color="auto" w:frame="1"/>
              </w:rPr>
              <w:t>-202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7 </w:t>
            </w:r>
            <w:r w:rsidRPr="00831BB8">
              <w:rPr>
                <w:sz w:val="28"/>
                <w:szCs w:val="28"/>
                <w:bdr w:val="none" w:sz="0" w:space="0" w:color="auto" w:frame="1"/>
              </w:rPr>
              <w:t>роки</w:t>
            </w:r>
            <w:r>
              <w:rPr>
                <w:sz w:val="28"/>
                <w:szCs w:val="28"/>
                <w:bdr w:val="none" w:sz="0" w:space="0" w:color="auto" w:frame="1"/>
              </w:rPr>
              <w:t>.</w:t>
            </w:r>
            <w:bookmarkEnd w:id="3"/>
          </w:p>
          <w:p w14:paraId="620F1C6E" w14:textId="18F53927" w:rsidR="005D5E29" w:rsidRPr="00385F66" w:rsidRDefault="005D5E29" w:rsidP="00D564A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385F66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Доповідає: </w:t>
            </w:r>
            <w:r>
              <w:rPr>
                <w:i/>
                <w:iCs/>
                <w:sz w:val="28"/>
                <w:szCs w:val="28"/>
                <w:bdr w:val="none" w:sz="0" w:space="0" w:color="auto" w:frame="1"/>
              </w:rPr>
              <w:t>Віра Гладун</w:t>
            </w:r>
            <w:r w:rsidRPr="00385F66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 – </w:t>
            </w:r>
            <w:r>
              <w:rPr>
                <w:i/>
                <w:iCs/>
                <w:sz w:val="28"/>
                <w:szCs w:val="28"/>
                <w:bdr w:val="none" w:sz="0" w:space="0" w:color="auto" w:frame="1"/>
              </w:rPr>
              <w:t>головний спеціаліст</w:t>
            </w:r>
            <w:r w:rsidRPr="00385F66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 відділу культури міської ради.</w:t>
            </w:r>
          </w:p>
        </w:tc>
      </w:tr>
      <w:tr w:rsidR="005D5E29" w:rsidRPr="005525F0" w14:paraId="0B6AC5D3" w14:textId="77777777" w:rsidTr="005D5E29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D5566" w14:textId="77777777" w:rsidR="005D5E29" w:rsidRPr="005525F0" w:rsidRDefault="005D5E29" w:rsidP="00D564A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787AF" w14:textId="77777777" w:rsidR="005D5E29" w:rsidRPr="00A40B7D" w:rsidRDefault="005D5E29" w:rsidP="00D56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B7D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бюджету Рогатинської міської територіальної громади на 2025 рік.</w:t>
            </w:r>
          </w:p>
          <w:p w14:paraId="3F9D2A41" w14:textId="77777777" w:rsidR="005D5E29" w:rsidRPr="007B20B9" w:rsidRDefault="005D5E29" w:rsidP="00D564A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28"/>
                <w:szCs w:val="28"/>
              </w:rPr>
            </w:pPr>
            <w:r w:rsidRPr="00484886">
              <w:rPr>
                <w:i/>
                <w:iCs/>
                <w:sz w:val="28"/>
                <w:szCs w:val="28"/>
              </w:rPr>
              <w:t xml:space="preserve">Доповідає: </w:t>
            </w:r>
            <w:r w:rsidRPr="00484886">
              <w:rPr>
                <w:i/>
                <w:iCs/>
              </w:rPr>
              <w:t xml:space="preserve"> </w:t>
            </w:r>
            <w:r w:rsidRPr="00484886">
              <w:rPr>
                <w:i/>
                <w:iCs/>
                <w:sz w:val="28"/>
                <w:szCs w:val="28"/>
              </w:rPr>
              <w:t>Марія Гураль – начальник фінансового відділу виконавчого комітету міської ради.</w:t>
            </w:r>
          </w:p>
        </w:tc>
      </w:tr>
      <w:tr w:rsidR="005D5E29" w:rsidRPr="005525F0" w14:paraId="0BF413EA" w14:textId="77777777" w:rsidTr="005D5E29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AD2A" w14:textId="77777777" w:rsidR="005D5E29" w:rsidRPr="005525F0" w:rsidRDefault="005D5E29" w:rsidP="00D564A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23133" w14:textId="77777777" w:rsidR="00EF6C15" w:rsidRPr="00EF5CD1" w:rsidRDefault="00EF6C15" w:rsidP="00EF6C1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CD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фінансових планів комунальних підприємств.</w:t>
            </w:r>
          </w:p>
          <w:p w14:paraId="75B6224D" w14:textId="77777777" w:rsidR="00EF6C15" w:rsidRDefault="00EF6C15" w:rsidP="00EF6C15">
            <w:pPr>
              <w:spacing w:after="0" w:line="240" w:lineRule="auto"/>
              <w:jc w:val="both"/>
              <w:rPr>
                <w:rStyle w:val="Default"/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253C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Доповіда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ють</w:t>
            </w:r>
            <w:r w:rsidRPr="00253C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Default"/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674EEDB0" w14:textId="77777777" w:rsidR="00EF6C15" w:rsidRPr="00EF6C15" w:rsidRDefault="00EF6C15" w:rsidP="00EF6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EF6C15">
              <w:rPr>
                <w:rStyle w:val="a5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</w:rPr>
              <w:t>Віктор Денисюк – директор комунального некомерційного підприємства «Рогатинський центр первинної медико-санітарної допомоги».</w:t>
            </w:r>
          </w:p>
          <w:p w14:paraId="23A4FFBF" w14:textId="5A0173BE" w:rsidR="005D5E29" w:rsidRPr="005D5E29" w:rsidRDefault="00EF6C15" w:rsidP="00EF6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Руслан Паньків – генеральний директор комунального некомерційного медичного підприємства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Рогатинська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центральна районна лікарня».</w:t>
            </w:r>
          </w:p>
        </w:tc>
      </w:tr>
      <w:tr w:rsidR="00EF6C15" w:rsidRPr="005525F0" w14:paraId="2C6D7B2F" w14:textId="77777777" w:rsidTr="005D5E29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14F2D" w14:textId="77777777" w:rsidR="00EF6C15" w:rsidRPr="005525F0" w:rsidRDefault="00EF6C15" w:rsidP="00D564A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014E" w14:textId="77777777" w:rsidR="00EF6C15" w:rsidRPr="0074757A" w:rsidRDefault="00EF6C15" w:rsidP="00EF6C1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755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 заяв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Pr="002755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депутат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</w:t>
            </w:r>
            <w:r w:rsidRPr="002755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міської ради щодо виділення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коштів </w:t>
            </w:r>
            <w:r w:rsidRPr="002755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 фонду на вик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онання депутатських повноважень</w:t>
            </w:r>
            <w:r w:rsidRPr="0074757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0BF761BE" w14:textId="677AD26B" w:rsidR="00EF6C15" w:rsidRPr="00275540" w:rsidRDefault="00EF6C15" w:rsidP="00EF6C1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E29"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>Доповідає: Тетяна Винник – голова постійної комісії міської ради з питань стратегічного розвитку, бюджету і фінансів, комунальної власності та регуляторної політики.</w:t>
            </w:r>
          </w:p>
        </w:tc>
      </w:tr>
    </w:tbl>
    <w:p w14:paraId="5A652458" w14:textId="77777777" w:rsidR="005D3A26" w:rsidRDefault="005D3A26"/>
    <w:sectPr w:rsidR="005D3A26" w:rsidSect="00EF6C1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5424E"/>
    <w:multiLevelType w:val="hybridMultilevel"/>
    <w:tmpl w:val="8F16D318"/>
    <w:lvl w:ilvl="0" w:tplc="F4E0EE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-3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353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1073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1793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2513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3233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3953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4673" w:hanging="180"/>
      </w:pPr>
      <w:rPr>
        <w:rFonts w:cs="Times New Roman"/>
      </w:rPr>
    </w:lvl>
  </w:abstractNum>
  <w:abstractNum w:abstractNumId="1" w15:restartNumberingAfterBreak="0">
    <w:nsid w:val="4EAF5B64"/>
    <w:multiLevelType w:val="hybridMultilevel"/>
    <w:tmpl w:val="1F50AA02"/>
    <w:lvl w:ilvl="0" w:tplc="80D29460">
      <w:start w:val="12415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29"/>
    <w:rsid w:val="000055B1"/>
    <w:rsid w:val="005D3A26"/>
    <w:rsid w:val="005D5E29"/>
    <w:rsid w:val="00E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5DCD"/>
  <w15:chartTrackingRefBased/>
  <w15:docId w15:val="{C84231B5-7666-4316-A586-0EA37A85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E2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5E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No Spacing"/>
    <w:uiPriority w:val="1"/>
    <w:qFormat/>
    <w:rsid w:val="005D5E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Normal (Web)"/>
    <w:basedOn w:val="a"/>
    <w:uiPriority w:val="99"/>
    <w:unhideWhenUsed/>
    <w:rsid w:val="005D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qFormat/>
    <w:rsid w:val="00EF6C15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1396</Words>
  <Characters>796</Characters>
  <Application>Microsoft Office Word</Application>
  <DocSecurity>0</DocSecurity>
  <Lines>6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2</cp:revision>
  <cp:lastPrinted>2025-09-22T11:17:00Z</cp:lastPrinted>
  <dcterms:created xsi:type="dcterms:W3CDTF">2025-09-22T10:48:00Z</dcterms:created>
  <dcterms:modified xsi:type="dcterms:W3CDTF">2025-09-22T11:20:00Z</dcterms:modified>
</cp:coreProperties>
</file>