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B8A1" w14:textId="20BC2C09" w:rsidR="006C33D4" w:rsidRPr="006C33D4" w:rsidRDefault="006C33D4" w:rsidP="006C33D4">
      <w:pPr>
        <w:pStyle w:val="a6"/>
        <w:jc w:val="center"/>
        <w:rPr>
          <w:b/>
          <w:lang w:val="uk-UA"/>
        </w:rPr>
      </w:pPr>
      <w:r w:rsidRPr="006C33D4">
        <w:rPr>
          <w:b/>
          <w:lang w:val="uk-UA"/>
        </w:rPr>
        <w:t>І</w:t>
      </w:r>
      <w:r w:rsidR="00B76C64" w:rsidRPr="006C33D4">
        <w:rPr>
          <w:b/>
          <w:lang w:val="uk-UA"/>
        </w:rPr>
        <w:t>нформаці</w:t>
      </w:r>
      <w:r w:rsidRPr="006C33D4">
        <w:rPr>
          <w:b/>
          <w:lang w:val="uk-UA"/>
        </w:rPr>
        <w:t>я</w:t>
      </w:r>
    </w:p>
    <w:p w14:paraId="4001DF6F" w14:textId="6DF229B6" w:rsidR="00B76C64" w:rsidRDefault="00B76C64" w:rsidP="006C33D4">
      <w:pPr>
        <w:pStyle w:val="a6"/>
        <w:jc w:val="center"/>
        <w:rPr>
          <w:b/>
          <w:lang w:val="uk-UA"/>
        </w:rPr>
      </w:pPr>
      <w:r w:rsidRPr="006C33D4">
        <w:rPr>
          <w:b/>
          <w:lang w:val="uk-UA"/>
        </w:rPr>
        <w:t xml:space="preserve">про діяльність </w:t>
      </w:r>
      <w:r w:rsidR="006C33D4" w:rsidRPr="006C33D4">
        <w:rPr>
          <w:b/>
          <w:lang w:val="uk-UA"/>
        </w:rPr>
        <w:t>КП "Благоустрій - Р" </w:t>
      </w:r>
      <w:r w:rsidRPr="006C33D4">
        <w:rPr>
          <w:b/>
          <w:lang w:val="uk-UA"/>
        </w:rPr>
        <w:t xml:space="preserve">за </w:t>
      </w:r>
      <w:r w:rsidR="00B9023D" w:rsidRPr="006C33D4">
        <w:rPr>
          <w:b/>
          <w:lang w:val="uk-UA"/>
        </w:rPr>
        <w:t>березень</w:t>
      </w:r>
      <w:r w:rsidRPr="006C33D4">
        <w:rPr>
          <w:b/>
          <w:lang w:val="uk-UA"/>
        </w:rPr>
        <w:t xml:space="preserve"> 20</w:t>
      </w:r>
      <w:r w:rsidR="00943933" w:rsidRPr="006C33D4">
        <w:rPr>
          <w:b/>
          <w:lang w:val="uk-UA"/>
        </w:rPr>
        <w:t>2</w:t>
      </w:r>
      <w:r w:rsidR="001F0110" w:rsidRPr="006C33D4">
        <w:rPr>
          <w:b/>
          <w:lang w:val="uk-UA"/>
        </w:rPr>
        <w:t>5</w:t>
      </w:r>
      <w:r w:rsidRPr="006C33D4">
        <w:rPr>
          <w:b/>
          <w:lang w:val="uk-UA"/>
        </w:rPr>
        <w:t xml:space="preserve"> року</w:t>
      </w:r>
    </w:p>
    <w:p w14:paraId="7E372027" w14:textId="23D96DE2" w:rsidR="006C33D4" w:rsidRDefault="006C33D4" w:rsidP="006C33D4">
      <w:pPr>
        <w:pStyle w:val="a6"/>
        <w:jc w:val="center"/>
        <w:rPr>
          <w:b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6C33D4" w14:paraId="7FB3A73F" w14:textId="77777777" w:rsidTr="00DD6658">
        <w:tc>
          <w:tcPr>
            <w:tcW w:w="704" w:type="dxa"/>
            <w:vAlign w:val="center"/>
          </w:tcPr>
          <w:p w14:paraId="32040BE8" w14:textId="77777777" w:rsidR="006C33D4" w:rsidRPr="00474159" w:rsidRDefault="006C33D4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60498657" w14:textId="77777777" w:rsidR="006C33D4" w:rsidRPr="00474159" w:rsidRDefault="006C33D4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6C33D4" w14:paraId="61FA20B1" w14:textId="77777777" w:rsidTr="00DD6658">
        <w:tc>
          <w:tcPr>
            <w:tcW w:w="704" w:type="dxa"/>
          </w:tcPr>
          <w:p w14:paraId="2A240E74" w14:textId="77777777" w:rsidR="006C33D4" w:rsidRDefault="006C33D4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444B47A4" w14:textId="77777777" w:rsidR="006C33D4" w:rsidRDefault="006C33D4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Рогатинської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17082DB5" w14:textId="77777777" w:rsidR="006C33D4" w:rsidRDefault="006C33D4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2FCE250A" w14:textId="77777777" w:rsidR="006C33D4" w:rsidRPr="004C6E09" w:rsidRDefault="006C33D4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Чистка ліній електропередач та перетяжка проводів ліній вуличного освітлення.</w:t>
            </w:r>
          </w:p>
          <w:p w14:paraId="126FB186" w14:textId="77777777" w:rsidR="006C33D4" w:rsidRPr="009A5003" w:rsidRDefault="006C33D4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6C33D4" w14:paraId="56B610CF" w14:textId="77777777" w:rsidTr="00DD6658">
        <w:tc>
          <w:tcPr>
            <w:tcW w:w="704" w:type="dxa"/>
          </w:tcPr>
          <w:p w14:paraId="53C51D49" w14:textId="77777777" w:rsidR="006C33D4" w:rsidRDefault="006C33D4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4C016471" w14:textId="77777777" w:rsidR="006C33D4" w:rsidRDefault="006C33D4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6C77249B" w14:textId="77777777" w:rsidR="006C33D4" w:rsidRDefault="006C33D4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31C43B2E" w14:textId="77777777" w:rsidR="006C33D4" w:rsidRDefault="006C33D4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501F2AB4" w14:textId="77777777" w:rsidR="006C33D4" w:rsidRPr="009A5003" w:rsidRDefault="006C33D4" w:rsidP="00DD6658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6C33D4" w14:paraId="15106505" w14:textId="77777777" w:rsidTr="00DD6658">
        <w:tc>
          <w:tcPr>
            <w:tcW w:w="704" w:type="dxa"/>
          </w:tcPr>
          <w:p w14:paraId="21AFB1BD" w14:textId="77777777" w:rsidR="006C33D4" w:rsidRDefault="006C33D4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6C425FA6" w14:textId="77777777" w:rsidR="006C33D4" w:rsidRPr="00C4474E" w:rsidRDefault="006C33D4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>Прибирання території на кладовищі по вул. Стуса в м.Рогатині: очистка центральної доріжки, вирубка кущів, вивезення сміття.</w:t>
            </w:r>
          </w:p>
          <w:p w14:paraId="495C41CA" w14:textId="77777777" w:rsidR="006C33D4" w:rsidRPr="00C4474E" w:rsidRDefault="006C33D4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007F1F0C" w14:textId="77777777" w:rsidR="006C33D4" w:rsidRPr="00520E4C" w:rsidRDefault="006C33D4" w:rsidP="006C33D4">
            <w:pPr>
              <w:pStyle w:val="a3"/>
              <w:spacing w:before="0" w:beforeAutospacing="0" w:after="0" w:afterAutospacing="0" w:line="252" w:lineRule="atLeas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Pr="00520E4C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520E4C">
              <w:rPr>
                <w:lang w:val="uk-UA"/>
              </w:rPr>
              <w:t xml:space="preserve"> на поховання</w:t>
            </w:r>
            <w:r>
              <w:rPr>
                <w:lang w:val="uk-UA"/>
              </w:rPr>
              <w:t xml:space="preserve"> та 5 договорів бронювання поховань</w:t>
            </w:r>
            <w:r w:rsidRPr="00520E4C">
              <w:rPr>
                <w:lang w:val="uk-UA"/>
              </w:rPr>
              <w:t>.  </w:t>
            </w:r>
          </w:p>
          <w:p w14:paraId="7354BE2B" w14:textId="27D6ACF5" w:rsidR="006C33D4" w:rsidRPr="009A5003" w:rsidRDefault="006C33D4" w:rsidP="00DD6658">
            <w:pPr>
              <w:rPr>
                <w:bCs/>
                <w:lang w:val="uk-UA"/>
              </w:rPr>
            </w:pPr>
          </w:p>
        </w:tc>
      </w:tr>
    </w:tbl>
    <w:p w14:paraId="4701A6C9" w14:textId="77777777" w:rsidR="007A55BB" w:rsidRPr="00520E4C" w:rsidRDefault="007A55BB" w:rsidP="007A55BB">
      <w:pPr>
        <w:pStyle w:val="a3"/>
        <w:spacing w:before="0" w:beforeAutospacing="0" w:after="0" w:afterAutospacing="0" w:line="252" w:lineRule="atLeast"/>
        <w:ind w:left="780"/>
        <w:rPr>
          <w:lang w:val="uk-UA"/>
        </w:rPr>
      </w:pPr>
    </w:p>
    <w:p w14:paraId="25683627" w14:textId="4C552E3F" w:rsidR="00C57F0C" w:rsidRPr="006C33D4" w:rsidRDefault="00B76C64" w:rsidP="00513726">
      <w:pPr>
        <w:ind w:left="420" w:firstLine="285"/>
        <w:jc w:val="both"/>
        <w:rPr>
          <w:lang w:val="uk-UA"/>
        </w:rPr>
      </w:pPr>
      <w:r w:rsidRPr="006C33D4">
        <w:rPr>
          <w:lang w:val="uk-UA"/>
        </w:rPr>
        <w:t xml:space="preserve">Всього в </w:t>
      </w:r>
      <w:r w:rsidR="00B9023D" w:rsidRPr="006C33D4">
        <w:rPr>
          <w:lang w:val="uk-UA"/>
        </w:rPr>
        <w:t xml:space="preserve">березні </w:t>
      </w:r>
      <w:r w:rsidRPr="006C33D4">
        <w:rPr>
          <w:lang w:val="uk-UA"/>
        </w:rPr>
        <w:t>20</w:t>
      </w:r>
      <w:r w:rsidR="00B61E63" w:rsidRPr="006C33D4">
        <w:rPr>
          <w:lang w:val="uk-UA"/>
        </w:rPr>
        <w:t>2</w:t>
      </w:r>
      <w:r w:rsidR="001F0110" w:rsidRPr="006C33D4">
        <w:rPr>
          <w:lang w:val="uk-UA"/>
        </w:rPr>
        <w:t>5</w:t>
      </w:r>
      <w:r w:rsidRPr="006C33D4">
        <w:rPr>
          <w:lang w:val="uk-UA"/>
        </w:rPr>
        <w:t xml:space="preserve"> року з міського </w:t>
      </w:r>
      <w:r w:rsidR="00E757F8" w:rsidRPr="006C33D4">
        <w:rPr>
          <w:lang w:val="uk-UA"/>
        </w:rPr>
        <w:t>бюджету</w:t>
      </w:r>
      <w:r w:rsidR="006C5124" w:rsidRPr="006C33D4">
        <w:rPr>
          <w:lang w:val="uk-UA"/>
        </w:rPr>
        <w:t xml:space="preserve"> </w:t>
      </w:r>
      <w:r w:rsidR="006C33D4" w:rsidRPr="006C33D4">
        <w:rPr>
          <w:lang w:val="uk-UA"/>
        </w:rPr>
        <w:t xml:space="preserve">використано </w:t>
      </w:r>
      <w:r w:rsidR="001F0110" w:rsidRPr="006C33D4">
        <w:rPr>
          <w:lang w:val="uk-UA"/>
        </w:rPr>
        <w:t>1</w:t>
      </w:r>
      <w:r w:rsidR="00B9023D" w:rsidRPr="006C33D4">
        <w:rPr>
          <w:lang w:val="uk-UA"/>
        </w:rPr>
        <w:t>516217,83</w:t>
      </w:r>
      <w:r w:rsidR="006C33D4" w:rsidRPr="006C33D4">
        <w:rPr>
          <w:lang w:val="uk-UA"/>
        </w:rPr>
        <w:t xml:space="preserve"> </w:t>
      </w:r>
      <w:r w:rsidR="006846BE" w:rsidRPr="006C33D4">
        <w:rPr>
          <w:lang w:val="uk-UA"/>
        </w:rPr>
        <w:t>г</w:t>
      </w:r>
      <w:r w:rsidR="0004075E" w:rsidRPr="006C33D4">
        <w:rPr>
          <w:lang w:val="uk-UA"/>
        </w:rPr>
        <w:t>р</w:t>
      </w:r>
      <w:r w:rsidRPr="006C33D4">
        <w:rPr>
          <w:lang w:val="uk-UA"/>
        </w:rPr>
        <w:t>н.,</w:t>
      </w:r>
      <w:r w:rsidR="00513726" w:rsidRPr="006C33D4">
        <w:rPr>
          <w:lang w:val="uk-UA"/>
        </w:rPr>
        <w:t xml:space="preserve"> </w:t>
      </w:r>
      <w:r w:rsidRPr="006C33D4">
        <w:rPr>
          <w:lang w:val="uk-UA"/>
        </w:rPr>
        <w:t xml:space="preserve">а саме: </w:t>
      </w:r>
    </w:p>
    <w:p w14:paraId="29F2346F" w14:textId="77777777" w:rsidR="001F0A3A" w:rsidRDefault="001F0A3A" w:rsidP="00513726">
      <w:pPr>
        <w:ind w:left="420" w:firstLine="285"/>
        <w:jc w:val="both"/>
        <w:rPr>
          <w:lang w:val="uk-UA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520E4C" w14:paraId="425D1105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5DFD" w14:textId="77777777" w:rsidR="00B76C64" w:rsidRPr="006C33D4" w:rsidRDefault="00B76C64" w:rsidP="004A63C4">
            <w:pPr>
              <w:rPr>
                <w:color w:val="000000"/>
                <w:lang w:val="uk-UA"/>
              </w:rPr>
            </w:pPr>
            <w:r w:rsidRPr="006C33D4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CA0AE" w14:textId="77777777" w:rsidR="00B76C64" w:rsidRPr="006C33D4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6C33D4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B9023D" w:rsidRPr="00520E4C" w14:paraId="60B43F99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762D68B" w14:textId="77777777" w:rsidR="00B9023D" w:rsidRPr="006C33D4" w:rsidRDefault="00B9023D">
            <w:pPr>
              <w:jc w:val="right"/>
            </w:pPr>
            <w:r w:rsidRPr="006C33D4">
              <w:t>833015,41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5CD5148" w14:textId="77777777" w:rsidR="00B9023D" w:rsidRPr="006C33D4" w:rsidRDefault="00B9023D" w:rsidP="00B9023D">
            <w:r w:rsidRPr="006C33D4">
              <w:t>З</w:t>
            </w:r>
            <w:r w:rsidRPr="006C33D4">
              <w:rPr>
                <w:lang w:val="uk-UA"/>
              </w:rPr>
              <w:t>аробітна плата працівників підприємства</w:t>
            </w:r>
          </w:p>
        </w:tc>
      </w:tr>
      <w:tr w:rsidR="00B9023D" w:rsidRPr="00520E4C" w14:paraId="4ED71097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DF8C7F0" w14:textId="77777777" w:rsidR="00B9023D" w:rsidRPr="006C33D4" w:rsidRDefault="00B9023D">
            <w:pPr>
              <w:jc w:val="right"/>
            </w:pPr>
            <w:r w:rsidRPr="006C33D4">
              <w:t>169498,00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C1B4FF4" w14:textId="77777777" w:rsidR="00B9023D" w:rsidRPr="006C33D4" w:rsidRDefault="00B9023D">
            <w:pPr>
              <w:rPr>
                <w:lang w:val="uk-UA"/>
              </w:rPr>
            </w:pPr>
            <w:r w:rsidRPr="006C33D4">
              <w:t>ЄСВ</w:t>
            </w:r>
            <w:r w:rsidRPr="006C33D4">
              <w:rPr>
                <w:lang w:val="uk-UA"/>
              </w:rPr>
              <w:t xml:space="preserve"> із заробітної плати</w:t>
            </w:r>
          </w:p>
        </w:tc>
      </w:tr>
      <w:tr w:rsidR="00B9023D" w:rsidRPr="00520E4C" w14:paraId="48840420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2BA45F9A" w14:textId="77777777" w:rsidR="00B9023D" w:rsidRPr="006C33D4" w:rsidRDefault="00B9023D">
            <w:pPr>
              <w:jc w:val="right"/>
            </w:pPr>
            <w:r w:rsidRPr="006C33D4">
              <w:t>110929,47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5BF45C41" w14:textId="77777777" w:rsidR="00B9023D" w:rsidRPr="006C33D4" w:rsidRDefault="00B9023D">
            <w:r w:rsidRPr="006C33D4">
              <w:t>ДП "Рогатин-Водоканал" за відшкодування за використану електроенергію, оренду тракторів та автомобіля, очистку канав</w:t>
            </w:r>
          </w:p>
        </w:tc>
      </w:tr>
      <w:tr w:rsidR="00B9023D" w:rsidRPr="00520E4C" w14:paraId="49BEBEB1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B9F29A7" w14:textId="77777777" w:rsidR="00B9023D" w:rsidRPr="006C33D4" w:rsidRDefault="00B9023D">
            <w:pPr>
              <w:jc w:val="right"/>
            </w:pPr>
            <w:r w:rsidRPr="006C33D4">
              <w:t>110394,28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40D9FF7" w14:textId="77777777" w:rsidR="00B9023D" w:rsidRPr="006C33D4" w:rsidRDefault="00B9023D">
            <w:r w:rsidRPr="006C33D4">
              <w:t xml:space="preserve">ЕК "Інсол" за </w:t>
            </w:r>
            <w:r w:rsidRPr="006C33D4">
              <w:rPr>
                <w:lang w:val="uk-UA"/>
              </w:rPr>
              <w:t xml:space="preserve">використану </w:t>
            </w:r>
            <w:r w:rsidRPr="006C33D4">
              <w:t>електроенергію</w:t>
            </w:r>
          </w:p>
        </w:tc>
      </w:tr>
      <w:tr w:rsidR="00B9023D" w:rsidRPr="00520E4C" w14:paraId="00CAC9DC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5A65ECC" w14:textId="77777777" w:rsidR="00B9023D" w:rsidRPr="006C33D4" w:rsidRDefault="00B9023D">
            <w:pPr>
              <w:jc w:val="right"/>
            </w:pPr>
            <w:r w:rsidRPr="006C33D4">
              <w:t>85650,00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A8F916C" w14:textId="77777777" w:rsidR="00B9023D" w:rsidRPr="006C33D4" w:rsidRDefault="00B9023D">
            <w:r w:rsidRPr="006C33D4">
              <w:t>ФОП Малецький Р. В. за щебінь гранітний, поребрик, бруківку, секатори</w:t>
            </w:r>
          </w:p>
        </w:tc>
      </w:tr>
      <w:tr w:rsidR="00B9023D" w:rsidRPr="00520E4C" w14:paraId="14BD631E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EAEA66E" w14:textId="77777777" w:rsidR="00B9023D" w:rsidRPr="006C33D4" w:rsidRDefault="00B9023D">
            <w:pPr>
              <w:jc w:val="right"/>
            </w:pPr>
            <w:r w:rsidRPr="006C33D4">
              <w:t>73400,00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D33BBEE" w14:textId="77777777" w:rsidR="00B9023D" w:rsidRPr="006C33D4" w:rsidRDefault="00B9023D">
            <w:r w:rsidRPr="006C33D4">
              <w:t>ТзОВ Рогатинська ШРБД за щебінь та послуги автогрейдера</w:t>
            </w:r>
          </w:p>
        </w:tc>
      </w:tr>
      <w:tr w:rsidR="00B9023D" w:rsidRPr="00520E4C" w14:paraId="1C07F84F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0903E94" w14:textId="77777777" w:rsidR="00B9023D" w:rsidRPr="006C33D4" w:rsidRDefault="00B9023D">
            <w:pPr>
              <w:jc w:val="right"/>
            </w:pPr>
            <w:r w:rsidRPr="006C33D4">
              <w:t>51570,00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8BD94F2" w14:textId="77777777" w:rsidR="00B9023D" w:rsidRPr="006C33D4" w:rsidRDefault="00B9023D">
            <w:r w:rsidRPr="006C33D4">
              <w:t>ФОП Купчев В. В. за кабель АВВГ, лампочки ЛЕД, пускачі магнітні, світильники вуличні, масло для змащування ланцюгів, пакети для сміття, рукавиці робочі, круги відрізні</w:t>
            </w:r>
          </w:p>
        </w:tc>
      </w:tr>
      <w:tr w:rsidR="00B9023D" w:rsidRPr="00520E4C" w14:paraId="0980B98E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8CDB3DB" w14:textId="77777777" w:rsidR="00B9023D" w:rsidRPr="006C33D4" w:rsidRDefault="00B9023D">
            <w:pPr>
              <w:jc w:val="right"/>
            </w:pPr>
            <w:r w:rsidRPr="006C33D4">
              <w:t>32498,94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679CB81" w14:textId="77777777" w:rsidR="00B9023D" w:rsidRPr="006C33D4" w:rsidRDefault="00B9023D">
            <w:r w:rsidRPr="006C33D4">
              <w:t>АТ "Прикарпаттяобленерго" за розподіл електроенергії</w:t>
            </w:r>
          </w:p>
        </w:tc>
      </w:tr>
      <w:tr w:rsidR="00B9023D" w:rsidRPr="00520E4C" w14:paraId="234872FE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B3E13" w14:textId="77777777" w:rsidR="00B9023D" w:rsidRPr="006C33D4" w:rsidRDefault="00B9023D">
            <w:pPr>
              <w:jc w:val="right"/>
            </w:pPr>
            <w:r w:rsidRPr="006C33D4">
              <w:t>16630,20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692F4E" w14:textId="77777777" w:rsidR="00B9023D" w:rsidRPr="006C33D4" w:rsidRDefault="00B9023D">
            <w:r w:rsidRPr="006C33D4">
              <w:t>ФОП Попель В. Б. за металопрокат</w:t>
            </w:r>
          </w:p>
        </w:tc>
      </w:tr>
      <w:tr w:rsidR="00B9023D" w:rsidRPr="00520E4C" w14:paraId="28A61353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041D5" w14:textId="77777777" w:rsidR="00B9023D" w:rsidRPr="006C33D4" w:rsidRDefault="00B9023D">
            <w:pPr>
              <w:jc w:val="right"/>
            </w:pPr>
            <w:r w:rsidRPr="006C33D4">
              <w:t>12250,20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9A4DC3" w14:textId="77777777" w:rsidR="00B9023D" w:rsidRPr="006C33D4" w:rsidRDefault="00B9023D">
            <w:r w:rsidRPr="006C33D4">
              <w:t>ТзОВ "Епіцентр К" за холодний асфальт</w:t>
            </w:r>
          </w:p>
        </w:tc>
      </w:tr>
      <w:tr w:rsidR="00B9023D" w:rsidRPr="00520E4C" w14:paraId="735D5AAE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016B2" w14:textId="77777777" w:rsidR="00B9023D" w:rsidRPr="006C33D4" w:rsidRDefault="00B9023D">
            <w:pPr>
              <w:jc w:val="right"/>
              <w:rPr>
                <w:color w:val="000000"/>
              </w:rPr>
            </w:pPr>
            <w:r w:rsidRPr="006C33D4">
              <w:rPr>
                <w:color w:val="000000"/>
              </w:rPr>
              <w:t>9360,00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3B35F56" w14:textId="77777777" w:rsidR="00B9023D" w:rsidRPr="006C33D4" w:rsidRDefault="00B9023D">
            <w:r w:rsidRPr="006C33D4">
              <w:t>ТзОВ Підвисоцький завод за тісто побілочне</w:t>
            </w:r>
          </w:p>
        </w:tc>
      </w:tr>
      <w:tr w:rsidR="00B9023D" w:rsidRPr="00520E4C" w14:paraId="5134FBDD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CA963" w14:textId="77777777" w:rsidR="00B9023D" w:rsidRPr="006C33D4" w:rsidRDefault="00B9023D">
            <w:pPr>
              <w:jc w:val="right"/>
              <w:rPr>
                <w:color w:val="000000"/>
              </w:rPr>
            </w:pPr>
            <w:r w:rsidRPr="006C33D4">
              <w:rPr>
                <w:color w:val="000000"/>
              </w:rPr>
              <w:t>3835,20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6AB359F" w14:textId="77777777" w:rsidR="00B9023D" w:rsidRPr="006C33D4" w:rsidRDefault="00B9023D">
            <w:r w:rsidRPr="006C33D4">
              <w:t>Рогатинське будинкоуправління за захоронення сміття</w:t>
            </w:r>
          </w:p>
        </w:tc>
      </w:tr>
      <w:tr w:rsidR="00B9023D" w:rsidRPr="00520E4C" w14:paraId="6F4FA8A5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F24B9" w14:textId="77777777" w:rsidR="00B9023D" w:rsidRPr="006C33D4" w:rsidRDefault="00B9023D">
            <w:pPr>
              <w:jc w:val="right"/>
            </w:pPr>
            <w:r w:rsidRPr="006C33D4">
              <w:t>2997,00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20CC6F" w14:textId="77777777" w:rsidR="00B9023D" w:rsidRPr="006C33D4" w:rsidRDefault="00B9023D">
            <w:r w:rsidRPr="006C33D4">
              <w:t>ПП Голубовський І. Б. за відшкодування водопостачання</w:t>
            </w:r>
          </w:p>
        </w:tc>
      </w:tr>
      <w:tr w:rsidR="00B9023D" w:rsidRPr="00520E4C" w14:paraId="58183ACA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5B88D" w14:textId="77777777" w:rsidR="00B9023D" w:rsidRPr="006C33D4" w:rsidRDefault="00B9023D">
            <w:pPr>
              <w:jc w:val="right"/>
            </w:pPr>
            <w:r w:rsidRPr="006C33D4">
              <w:t>2800,00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C85E7BF" w14:textId="77777777" w:rsidR="00B9023D" w:rsidRPr="006C33D4" w:rsidRDefault="00B9023D">
            <w:r w:rsidRPr="006C33D4">
              <w:t>ТзОВ "Вінтертайм" за техконтроль ТЗ</w:t>
            </w:r>
          </w:p>
        </w:tc>
      </w:tr>
      <w:tr w:rsidR="00B9023D" w:rsidRPr="00520E4C" w14:paraId="50E9409A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43E43" w14:textId="77777777" w:rsidR="00B9023D" w:rsidRPr="006C33D4" w:rsidRDefault="00B9023D">
            <w:pPr>
              <w:jc w:val="right"/>
            </w:pPr>
            <w:r w:rsidRPr="006C33D4">
              <w:t>812,00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2552E1" w14:textId="77777777" w:rsidR="00B9023D" w:rsidRPr="006C33D4" w:rsidRDefault="00B9023D">
            <w:r w:rsidRPr="006C33D4">
              <w:t>ФОП Корчинська Л. Й. за друкарську фарбу</w:t>
            </w:r>
          </w:p>
        </w:tc>
      </w:tr>
      <w:tr w:rsidR="00B9023D" w:rsidRPr="00520E4C" w14:paraId="01F2DC80" w14:textId="77777777" w:rsidTr="006C33D4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03CFF" w14:textId="77777777" w:rsidR="00B9023D" w:rsidRPr="006C33D4" w:rsidRDefault="00B9023D">
            <w:pPr>
              <w:jc w:val="right"/>
            </w:pPr>
            <w:r w:rsidRPr="006C33D4">
              <w:t>577,13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10CF70" w14:textId="77777777" w:rsidR="00B9023D" w:rsidRPr="006C33D4" w:rsidRDefault="00B9023D">
            <w:r w:rsidRPr="006C33D4">
              <w:t>Комісія банку</w:t>
            </w:r>
          </w:p>
        </w:tc>
      </w:tr>
    </w:tbl>
    <w:p w14:paraId="5D01C1B0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277056B5" w14:textId="5F5A33FB" w:rsidR="00D40036" w:rsidRPr="006C33D4" w:rsidRDefault="00E8792F" w:rsidP="005D2391">
      <w:pPr>
        <w:jc w:val="both"/>
        <w:rPr>
          <w:bCs/>
          <w:lang w:val="uk-UA"/>
        </w:rPr>
      </w:pPr>
      <w:r>
        <w:rPr>
          <w:lang w:val="uk-UA"/>
        </w:rPr>
        <w:t xml:space="preserve">            </w:t>
      </w:r>
      <w:r w:rsidR="00B76C64" w:rsidRPr="00520E4C">
        <w:rPr>
          <w:lang w:val="uk-UA"/>
        </w:rPr>
        <w:t xml:space="preserve">На поточний рахунок підприємства в </w:t>
      </w:r>
      <w:r w:rsidR="00B9023D">
        <w:rPr>
          <w:lang w:val="uk-UA"/>
        </w:rPr>
        <w:t xml:space="preserve">березні </w:t>
      </w:r>
      <w:r w:rsidR="00B76C64" w:rsidRPr="00520E4C">
        <w:rPr>
          <w:lang w:val="uk-UA"/>
        </w:rPr>
        <w:t>20</w:t>
      </w:r>
      <w:r w:rsidR="00B61E63" w:rsidRPr="00520E4C">
        <w:rPr>
          <w:lang w:val="uk-UA"/>
        </w:rPr>
        <w:t>2</w:t>
      </w:r>
      <w:r w:rsidR="005C0943">
        <w:rPr>
          <w:lang w:val="uk-UA"/>
        </w:rPr>
        <w:t>5</w:t>
      </w:r>
      <w:r w:rsidR="00B61E63" w:rsidRPr="00520E4C">
        <w:rPr>
          <w:lang w:val="uk-UA"/>
        </w:rPr>
        <w:t xml:space="preserve"> </w:t>
      </w:r>
      <w:r w:rsidR="00B76C64" w:rsidRPr="00520E4C">
        <w:rPr>
          <w:lang w:val="uk-UA"/>
        </w:rPr>
        <w:t xml:space="preserve">року надійшло </w:t>
      </w:r>
      <w:r w:rsidR="00335593" w:rsidRPr="006C33D4">
        <w:rPr>
          <w:bCs/>
          <w:lang w:val="uk-UA"/>
        </w:rPr>
        <w:t>2</w:t>
      </w:r>
      <w:r w:rsidR="00B9023D" w:rsidRPr="006C33D4">
        <w:rPr>
          <w:bCs/>
          <w:lang w:val="uk-UA"/>
        </w:rPr>
        <w:t>393</w:t>
      </w:r>
      <w:r w:rsidR="00BC431F" w:rsidRPr="006C33D4">
        <w:rPr>
          <w:bCs/>
          <w:lang w:val="uk-UA"/>
        </w:rPr>
        <w:t>,</w:t>
      </w:r>
      <w:r w:rsidR="007D6B2E" w:rsidRPr="006C33D4">
        <w:rPr>
          <w:bCs/>
          <w:lang w:val="uk-UA"/>
        </w:rPr>
        <w:t>00</w:t>
      </w:r>
      <w:r w:rsidR="005E1C9C" w:rsidRPr="006C33D4">
        <w:rPr>
          <w:bCs/>
          <w:lang w:val="uk-UA"/>
        </w:rPr>
        <w:t xml:space="preserve"> </w:t>
      </w:r>
      <w:r w:rsidR="00B76C64" w:rsidRPr="006C33D4">
        <w:rPr>
          <w:bCs/>
          <w:lang w:val="uk-UA"/>
        </w:rPr>
        <w:t xml:space="preserve">грн. </w:t>
      </w:r>
    </w:p>
    <w:p w14:paraId="1BBB191A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73BEA886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7CD0BA7C" w14:textId="77777777" w:rsidR="006C33D4" w:rsidRDefault="006C33D4" w:rsidP="00BC2335">
      <w:pPr>
        <w:ind w:firstLine="708"/>
        <w:rPr>
          <w:b/>
          <w:lang w:val="uk-UA"/>
        </w:rPr>
      </w:pPr>
    </w:p>
    <w:p w14:paraId="29CD6175" w14:textId="2288FFF9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47208185" w14:textId="1A97F2D9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6C33D4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52969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23DE9"/>
    <w:rsid w:val="00632E00"/>
    <w:rsid w:val="0064166D"/>
    <w:rsid w:val="00643217"/>
    <w:rsid w:val="00677837"/>
    <w:rsid w:val="00677917"/>
    <w:rsid w:val="006846BE"/>
    <w:rsid w:val="00690019"/>
    <w:rsid w:val="006A1C9A"/>
    <w:rsid w:val="006C11B4"/>
    <w:rsid w:val="006C301E"/>
    <w:rsid w:val="006C33D4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9023D"/>
    <w:rsid w:val="00B90302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5007B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33D4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6C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ED486-6E7D-43BA-BD12-FC767B80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4</cp:revision>
  <cp:lastPrinted>2019-09-09T07:53:00Z</cp:lastPrinted>
  <dcterms:created xsi:type="dcterms:W3CDTF">2025-04-03T05:42:00Z</dcterms:created>
  <dcterms:modified xsi:type="dcterms:W3CDTF">2025-08-08T11:42:00Z</dcterms:modified>
</cp:coreProperties>
</file>