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47D4" w14:textId="739A8660" w:rsidR="00A730A3" w:rsidRPr="008A5936" w:rsidRDefault="00A730A3" w:rsidP="00210092">
      <w:pPr>
        <w:tabs>
          <w:tab w:val="left" w:pos="8222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DA36160" wp14:editId="4FDB584C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178FE" w14:textId="77777777" w:rsidR="00A730A3" w:rsidRPr="008A5936" w:rsidRDefault="00A730A3" w:rsidP="00A730A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A4B6E2F" w14:textId="77777777" w:rsidR="00A730A3" w:rsidRPr="008A5936" w:rsidRDefault="00A730A3" w:rsidP="00A730A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ACEC69C" w14:textId="77777777" w:rsidR="00A730A3" w:rsidRPr="008A5936" w:rsidRDefault="00A730A3" w:rsidP="00A730A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2CD72CD5" wp14:editId="55DFBD5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725DF" id="Прямая соединительная лини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9A617BA" w14:textId="77777777" w:rsidR="00A730A3" w:rsidRPr="008A5936" w:rsidRDefault="00A730A3" w:rsidP="00A730A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33E9183B" w14:textId="77777777" w:rsidR="00A730A3" w:rsidRPr="008A5936" w:rsidRDefault="00A730A3" w:rsidP="00A730A3">
      <w:pPr>
        <w:rPr>
          <w:color w:val="000000"/>
          <w:sz w:val="28"/>
          <w:szCs w:val="28"/>
          <w:lang w:eastAsia="uk-UA"/>
        </w:rPr>
      </w:pPr>
    </w:p>
    <w:p w14:paraId="10536B39" w14:textId="10DA0035" w:rsidR="00A730A3" w:rsidRPr="008A5936" w:rsidRDefault="00A730A3" w:rsidP="00A730A3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19 грудня 2024 р. № </w:t>
      </w:r>
      <w:r w:rsidR="00210092">
        <w:rPr>
          <w:color w:val="000000"/>
          <w:sz w:val="28"/>
          <w:szCs w:val="28"/>
          <w:lang w:eastAsia="uk-UA"/>
        </w:rPr>
        <w:t>10473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  <w:t xml:space="preserve"> 56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6B4530BD" w14:textId="77777777" w:rsidR="00A730A3" w:rsidRPr="008A5936" w:rsidRDefault="00A730A3" w:rsidP="00A730A3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586BA3FE" w14:textId="77777777" w:rsidR="00A730A3" w:rsidRPr="008A5936" w:rsidRDefault="00A730A3" w:rsidP="00A730A3">
      <w:pPr>
        <w:ind w:left="180" w:right="-540"/>
        <w:rPr>
          <w:color w:val="000000"/>
          <w:sz w:val="28"/>
          <w:szCs w:val="28"/>
          <w:lang w:eastAsia="uk-UA"/>
        </w:rPr>
      </w:pPr>
    </w:p>
    <w:p w14:paraId="347F1F51" w14:textId="77777777" w:rsidR="00A730A3" w:rsidRPr="008A5936" w:rsidRDefault="00A730A3" w:rsidP="00A730A3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{name}</w:t>
      </w:r>
    </w:p>
    <w:p w14:paraId="68E1285B" w14:textId="77777777" w:rsidR="00A730A3" w:rsidRPr="000339A2" w:rsidRDefault="00A730A3" w:rsidP="00A730A3">
      <w:pPr>
        <w:ind w:right="4959"/>
        <w:outlineLvl w:val="0"/>
        <w:rPr>
          <w:rFonts w:eastAsia="Times New Roman"/>
          <w:sz w:val="28"/>
          <w:lang w:eastAsia="ru-RU"/>
        </w:rPr>
      </w:pPr>
      <w:r w:rsidRPr="000339A2">
        <w:rPr>
          <w:rFonts w:eastAsia="Times New Roman"/>
          <w:sz w:val="28"/>
          <w:lang w:eastAsia="ru-RU"/>
        </w:rPr>
        <w:t xml:space="preserve">Про </w:t>
      </w:r>
      <w:r>
        <w:rPr>
          <w:rFonts w:eastAsia="Times New Roman"/>
          <w:sz w:val="28"/>
          <w:lang w:eastAsia="ru-RU"/>
        </w:rPr>
        <w:t xml:space="preserve">затвердження </w:t>
      </w:r>
      <w:r w:rsidRPr="000339A2">
        <w:rPr>
          <w:rFonts w:eastAsia="Times New Roman"/>
          <w:sz w:val="28"/>
          <w:lang w:eastAsia="ru-RU"/>
        </w:rPr>
        <w:t>Пр</w:t>
      </w:r>
      <w:r>
        <w:rPr>
          <w:rFonts w:eastAsia="Times New Roman"/>
          <w:sz w:val="28"/>
          <w:lang w:eastAsia="ru-RU"/>
        </w:rPr>
        <w:t>ограми</w:t>
      </w:r>
      <w:r w:rsidRPr="000339A2">
        <w:rPr>
          <w:rFonts w:eastAsia="Times New Roman"/>
          <w:sz w:val="28"/>
          <w:lang w:eastAsia="ru-RU"/>
        </w:rPr>
        <w:t xml:space="preserve"> природоохоронних заходів</w:t>
      </w:r>
    </w:p>
    <w:p w14:paraId="6D7CD184" w14:textId="771C834C" w:rsidR="00A730A3" w:rsidRPr="00A730A3" w:rsidRDefault="00A730A3" w:rsidP="00A730A3">
      <w:pPr>
        <w:ind w:right="4959"/>
        <w:outlineLvl w:val="0"/>
        <w:rPr>
          <w:rFonts w:eastAsia="Times New Roman"/>
          <w:sz w:val="28"/>
          <w:lang w:eastAsia="ru-RU"/>
        </w:rPr>
      </w:pPr>
      <w:r w:rsidRPr="000339A2">
        <w:rPr>
          <w:rFonts w:eastAsia="Times New Roman"/>
          <w:sz w:val="28"/>
          <w:lang w:eastAsia="ru-RU"/>
        </w:rPr>
        <w:t xml:space="preserve">з охорони навколишнього природного середовища </w:t>
      </w:r>
      <w:proofErr w:type="spellStart"/>
      <w:r w:rsidRPr="000339A2">
        <w:rPr>
          <w:rFonts w:eastAsia="Times New Roman"/>
          <w:sz w:val="28"/>
          <w:lang w:eastAsia="ru-RU"/>
        </w:rPr>
        <w:t>Рогатинської</w:t>
      </w:r>
      <w:proofErr w:type="spellEnd"/>
      <w:r>
        <w:rPr>
          <w:rFonts w:eastAsia="Times New Roman"/>
          <w:sz w:val="28"/>
          <w:lang w:eastAsia="ru-RU"/>
        </w:rPr>
        <w:t xml:space="preserve"> </w:t>
      </w:r>
      <w:r w:rsidRPr="000339A2">
        <w:rPr>
          <w:rFonts w:eastAsia="Times New Roman"/>
          <w:sz w:val="28"/>
          <w:lang w:eastAsia="ru-RU"/>
        </w:rPr>
        <w:t xml:space="preserve">міської територіальної громади </w:t>
      </w:r>
      <w:r>
        <w:rPr>
          <w:rFonts w:eastAsia="Times New Roman"/>
          <w:sz w:val="28"/>
          <w:lang w:eastAsia="ru-RU"/>
        </w:rPr>
        <w:t>на 2025-2027</w:t>
      </w:r>
      <w:r w:rsidRPr="000339A2">
        <w:rPr>
          <w:rFonts w:eastAsia="Times New Roman"/>
          <w:sz w:val="28"/>
          <w:lang w:eastAsia="ru-RU"/>
        </w:rPr>
        <w:t xml:space="preserve"> роки</w:t>
      </w:r>
    </w:p>
    <w:p w14:paraId="687EA318" w14:textId="77777777" w:rsidR="00A730A3" w:rsidRPr="008A5936" w:rsidRDefault="00A730A3" w:rsidP="00A730A3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8A5936">
        <w:rPr>
          <w:b/>
          <w:vanish/>
          <w:color w:val="FF0000"/>
          <w:sz w:val="28"/>
          <w:szCs w:val="28"/>
        </w:rPr>
        <w:t>}</w:t>
      </w:r>
    </w:p>
    <w:p w14:paraId="7A7BFA78" w14:textId="13B73943" w:rsidR="000339A2" w:rsidRPr="00A730A3" w:rsidRDefault="000339A2" w:rsidP="00A730A3">
      <w:pPr>
        <w:ind w:right="4959"/>
        <w:outlineLvl w:val="0"/>
        <w:rPr>
          <w:rFonts w:eastAsia="Times New Roman"/>
          <w:sz w:val="28"/>
          <w:lang w:eastAsia="ru-RU"/>
        </w:rPr>
      </w:pPr>
    </w:p>
    <w:p w14:paraId="0144D43E" w14:textId="77777777" w:rsidR="000339A2" w:rsidRPr="000339A2" w:rsidRDefault="000339A2" w:rsidP="00A97DD8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З метою ефективного використання коштів, що надходять до бюджету міської</w:t>
      </w:r>
      <w:r w:rsidR="00A97DD8">
        <w:rPr>
          <w:rFonts w:eastAsia="Times New Roman"/>
          <w:sz w:val="28"/>
          <w:szCs w:val="28"/>
          <w:lang w:eastAsia="ru-RU"/>
        </w:rPr>
        <w:t xml:space="preserve"> </w:t>
      </w:r>
      <w:r w:rsidRPr="000339A2">
        <w:rPr>
          <w:rFonts w:eastAsia="Times New Roman"/>
          <w:sz w:val="28"/>
          <w:szCs w:val="28"/>
          <w:lang w:eastAsia="ru-RU"/>
        </w:rPr>
        <w:t xml:space="preserve">територіальної ради в частині спеціального фонду охорони навколишнього природного середовища, керуючись </w:t>
      </w:r>
      <w:r w:rsidR="00A97DD8">
        <w:rPr>
          <w:rFonts w:eastAsia="Times New Roman"/>
          <w:sz w:val="28"/>
          <w:szCs w:val="28"/>
          <w:lang w:eastAsia="ru-RU"/>
        </w:rPr>
        <w:t xml:space="preserve">статтями </w:t>
      </w:r>
      <w:r w:rsidR="00A97DD8" w:rsidRPr="000339A2">
        <w:rPr>
          <w:rFonts w:eastAsia="Times New Roman"/>
          <w:sz w:val="28"/>
          <w:szCs w:val="28"/>
          <w:lang w:eastAsia="ru-RU"/>
        </w:rPr>
        <w:t>25,</w:t>
      </w:r>
      <w:r w:rsidR="00A97DD8">
        <w:rPr>
          <w:rFonts w:eastAsia="Times New Roman"/>
          <w:sz w:val="28"/>
          <w:szCs w:val="28"/>
          <w:lang w:eastAsia="ru-RU"/>
        </w:rPr>
        <w:t xml:space="preserve"> </w:t>
      </w:r>
      <w:r w:rsidR="00A97DD8" w:rsidRPr="000339A2">
        <w:rPr>
          <w:rFonts w:eastAsia="Times New Roman"/>
          <w:sz w:val="28"/>
          <w:szCs w:val="28"/>
          <w:lang w:eastAsia="ru-RU"/>
        </w:rPr>
        <w:t>26 Закону України «Про місцеве самоврядування в Україні»</w:t>
      </w:r>
      <w:r w:rsidR="00A97DD8">
        <w:rPr>
          <w:rFonts w:eastAsia="Times New Roman"/>
          <w:sz w:val="28"/>
          <w:szCs w:val="28"/>
          <w:lang w:eastAsia="ru-RU"/>
        </w:rPr>
        <w:t xml:space="preserve">, </w:t>
      </w:r>
      <w:r w:rsidRPr="000339A2">
        <w:rPr>
          <w:rFonts w:eastAsia="Times New Roman"/>
          <w:sz w:val="28"/>
          <w:szCs w:val="28"/>
          <w:lang w:eastAsia="ru-RU"/>
        </w:rPr>
        <w:t xml:space="preserve">Законом України «Про охорону навколишнього природного середовища», </w:t>
      </w:r>
      <w:r w:rsidR="00A97DD8">
        <w:rPr>
          <w:rFonts w:eastAsia="Times New Roman"/>
          <w:sz w:val="28"/>
          <w:szCs w:val="28"/>
          <w:lang w:eastAsia="ru-RU"/>
        </w:rPr>
        <w:t xml:space="preserve">відповідно до </w:t>
      </w:r>
      <w:r w:rsidRPr="000339A2">
        <w:rPr>
          <w:rFonts w:eastAsia="Times New Roman"/>
          <w:sz w:val="28"/>
          <w:szCs w:val="28"/>
          <w:lang w:eastAsia="ru-RU"/>
        </w:rPr>
        <w:t xml:space="preserve">постанови Кабінету Міністрів України від 17 вересня 1996 року N 1147 «Про затвердження переліку видів діяльності, що належать до природоохоронних заходів», міська рада </w:t>
      </w:r>
      <w:r w:rsidRPr="000339A2">
        <w:rPr>
          <w:rFonts w:eastAsia="Times New Roman"/>
          <w:sz w:val="32"/>
          <w:szCs w:val="32"/>
          <w:lang w:eastAsia="ru-RU"/>
        </w:rPr>
        <w:t>ВИРІШИЛА</w:t>
      </w:r>
      <w:r w:rsidRPr="000339A2">
        <w:rPr>
          <w:rFonts w:eastAsia="Times New Roman"/>
          <w:sz w:val="28"/>
          <w:lang w:eastAsia="ru-RU"/>
        </w:rPr>
        <w:t xml:space="preserve">: </w:t>
      </w:r>
    </w:p>
    <w:p w14:paraId="488F11BC" w14:textId="77777777" w:rsidR="000339A2" w:rsidRPr="000339A2" w:rsidRDefault="000339A2" w:rsidP="00A97DD8">
      <w:pPr>
        <w:ind w:right="39" w:firstLine="56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1. Затвердити Програму природоохоронних заходів з охорони навколишнього</w:t>
      </w:r>
      <w:r w:rsidR="00A97DD8">
        <w:rPr>
          <w:rFonts w:eastAsia="Times New Roman"/>
          <w:sz w:val="28"/>
          <w:szCs w:val="28"/>
          <w:lang w:eastAsia="ru-RU"/>
        </w:rPr>
        <w:t xml:space="preserve"> </w:t>
      </w:r>
      <w:r w:rsidRPr="000339A2">
        <w:rPr>
          <w:rFonts w:eastAsia="Times New Roman"/>
          <w:sz w:val="28"/>
          <w:szCs w:val="28"/>
          <w:lang w:eastAsia="ru-RU"/>
        </w:rPr>
        <w:t xml:space="preserve">природного середовища </w:t>
      </w:r>
      <w:proofErr w:type="spellStart"/>
      <w:r w:rsidRPr="000339A2">
        <w:rPr>
          <w:rFonts w:eastAsia="Times New Roman"/>
          <w:sz w:val="28"/>
          <w:szCs w:val="28"/>
          <w:lang w:eastAsia="ru-RU"/>
        </w:rPr>
        <w:t>Рогатинської</w:t>
      </w:r>
      <w:proofErr w:type="spellEnd"/>
      <w:r w:rsidRPr="000339A2">
        <w:rPr>
          <w:rFonts w:eastAsia="Times New Roman"/>
          <w:sz w:val="28"/>
          <w:szCs w:val="28"/>
          <w:lang w:eastAsia="ru-RU"/>
        </w:rPr>
        <w:t xml:space="preserve"> міської територіа</w:t>
      </w:r>
      <w:r w:rsidR="006C7D8A">
        <w:rPr>
          <w:rFonts w:eastAsia="Times New Roman"/>
          <w:sz w:val="28"/>
          <w:szCs w:val="28"/>
          <w:lang w:eastAsia="ru-RU"/>
        </w:rPr>
        <w:t>льної громади на 2025-2027</w:t>
      </w:r>
      <w:r w:rsidR="00A97DD8">
        <w:rPr>
          <w:rFonts w:eastAsia="Times New Roman"/>
          <w:sz w:val="28"/>
          <w:szCs w:val="28"/>
          <w:lang w:eastAsia="ru-RU"/>
        </w:rPr>
        <w:t xml:space="preserve"> роки, що додається</w:t>
      </w:r>
      <w:r w:rsidRPr="000339A2">
        <w:rPr>
          <w:rFonts w:eastAsia="Times New Roman"/>
          <w:sz w:val="28"/>
          <w:szCs w:val="28"/>
          <w:lang w:eastAsia="ru-RU"/>
        </w:rPr>
        <w:t>.</w:t>
      </w:r>
    </w:p>
    <w:p w14:paraId="33A83084" w14:textId="77777777" w:rsidR="00A97DD8" w:rsidRDefault="000339A2" w:rsidP="00A97DD8">
      <w:pPr>
        <w:ind w:right="39" w:firstLine="56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 xml:space="preserve">2. Координацію роботи та узагальнення інформації щодо виконання даного рішення покласти на відділ </w:t>
      </w:r>
      <w:r w:rsidR="00A97DD8" w:rsidRPr="00A97DD8">
        <w:rPr>
          <w:rFonts w:eastAsia="Times New Roman"/>
          <w:sz w:val="28"/>
          <w:szCs w:val="28"/>
          <w:lang w:eastAsia="ru-RU"/>
        </w:rPr>
        <w:t>з питань надзвичайних ситуацій, цивільного захисту населення та оборонної роботи виконавчого комітету міської ради</w:t>
      </w:r>
      <w:r w:rsidRPr="000339A2">
        <w:rPr>
          <w:rFonts w:eastAsia="Times New Roman"/>
          <w:sz w:val="28"/>
          <w:szCs w:val="28"/>
          <w:lang w:eastAsia="ru-RU"/>
        </w:rPr>
        <w:t>.</w:t>
      </w:r>
    </w:p>
    <w:p w14:paraId="565A0760" w14:textId="77777777" w:rsidR="000339A2" w:rsidRPr="000339A2" w:rsidRDefault="000339A2" w:rsidP="00A97DD8">
      <w:pPr>
        <w:ind w:right="39" w:firstLine="56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3. Контроль за виконан</w:t>
      </w:r>
      <w:r w:rsidR="00A97DD8">
        <w:rPr>
          <w:rFonts w:eastAsia="Times New Roman"/>
          <w:sz w:val="28"/>
          <w:szCs w:val="28"/>
          <w:lang w:eastAsia="ru-RU"/>
        </w:rPr>
        <w:t>ням даного рішення покласти на постійні</w:t>
      </w:r>
      <w:r w:rsidRPr="000339A2">
        <w:rPr>
          <w:rFonts w:eastAsia="Times New Roman"/>
          <w:sz w:val="28"/>
          <w:szCs w:val="28"/>
          <w:lang w:eastAsia="ru-RU"/>
        </w:rPr>
        <w:t xml:space="preserve"> комісі</w:t>
      </w:r>
      <w:r w:rsidR="00A97DD8">
        <w:rPr>
          <w:rFonts w:eastAsia="Times New Roman"/>
          <w:sz w:val="28"/>
          <w:szCs w:val="28"/>
          <w:lang w:eastAsia="ru-RU"/>
        </w:rPr>
        <w:t>ї</w:t>
      </w:r>
      <w:r w:rsidRPr="000339A2">
        <w:rPr>
          <w:rFonts w:eastAsia="Times New Roman"/>
          <w:sz w:val="28"/>
          <w:szCs w:val="28"/>
          <w:lang w:eastAsia="ru-RU"/>
        </w:rPr>
        <w:t xml:space="preserve"> </w:t>
      </w:r>
      <w:r w:rsidR="00A97DD8">
        <w:rPr>
          <w:rFonts w:eastAsia="Times New Roman"/>
          <w:sz w:val="28"/>
          <w:szCs w:val="28"/>
          <w:lang w:eastAsia="ru-RU"/>
        </w:rPr>
        <w:t xml:space="preserve">міської ради </w:t>
      </w:r>
      <w:r w:rsidRPr="000339A2">
        <w:rPr>
          <w:rFonts w:eastAsia="Times New Roman"/>
          <w:sz w:val="28"/>
          <w:szCs w:val="28"/>
          <w:lang w:eastAsia="ru-RU"/>
        </w:rPr>
        <w:t xml:space="preserve">з </w:t>
      </w:r>
      <w:r w:rsidR="00A97DD8">
        <w:rPr>
          <w:rFonts w:eastAsia="Times New Roman"/>
          <w:sz w:val="28"/>
          <w:szCs w:val="28"/>
          <w:lang w:eastAsia="ru-RU"/>
        </w:rPr>
        <w:t>питань архітектури, містобудування,</w:t>
      </w:r>
      <w:r w:rsidRPr="000339A2">
        <w:rPr>
          <w:rFonts w:eastAsia="Times New Roman"/>
          <w:sz w:val="28"/>
          <w:szCs w:val="28"/>
          <w:lang w:eastAsia="ru-RU"/>
        </w:rPr>
        <w:t xml:space="preserve"> </w:t>
      </w:r>
      <w:r w:rsidR="00A97DD8">
        <w:rPr>
          <w:rFonts w:eastAsia="Times New Roman"/>
          <w:sz w:val="28"/>
          <w:szCs w:val="28"/>
          <w:lang w:eastAsia="ru-RU"/>
        </w:rPr>
        <w:t>підприємництва</w:t>
      </w:r>
      <w:r w:rsidRPr="00A97DD8">
        <w:rPr>
          <w:rFonts w:eastAsia="Times New Roman"/>
          <w:sz w:val="28"/>
          <w:szCs w:val="28"/>
          <w:lang w:eastAsia="ru-RU"/>
        </w:rPr>
        <w:t xml:space="preserve"> та </w:t>
      </w:r>
      <w:r w:rsidRPr="000339A2">
        <w:rPr>
          <w:rFonts w:eastAsia="Times New Roman"/>
          <w:sz w:val="28"/>
          <w:szCs w:val="28"/>
          <w:lang w:eastAsia="ru-RU"/>
        </w:rPr>
        <w:t xml:space="preserve">комунального </w:t>
      </w:r>
      <w:r w:rsidR="00A97DD8" w:rsidRPr="00A97DD8">
        <w:rPr>
          <w:rFonts w:eastAsia="Times New Roman"/>
          <w:sz w:val="28"/>
          <w:szCs w:val="28"/>
          <w:lang w:eastAsia="ru-RU"/>
        </w:rPr>
        <w:t>господарства</w:t>
      </w:r>
      <w:r w:rsidR="00A97DD8">
        <w:rPr>
          <w:rFonts w:eastAsia="Times New Roman"/>
          <w:sz w:val="28"/>
          <w:szCs w:val="28"/>
          <w:lang w:eastAsia="ru-RU"/>
        </w:rPr>
        <w:t xml:space="preserve"> (</w:t>
      </w:r>
      <w:r w:rsidRPr="000339A2">
        <w:rPr>
          <w:rFonts w:eastAsia="Times New Roman"/>
          <w:sz w:val="28"/>
          <w:szCs w:val="28"/>
          <w:lang w:eastAsia="ru-RU"/>
        </w:rPr>
        <w:t>голова комісії</w:t>
      </w:r>
      <w:r w:rsidR="00A97DD8">
        <w:rPr>
          <w:rFonts w:eastAsia="Times New Roman"/>
          <w:sz w:val="28"/>
          <w:szCs w:val="28"/>
          <w:lang w:eastAsia="ru-RU"/>
        </w:rPr>
        <w:t xml:space="preserve"> </w:t>
      </w:r>
      <w:r w:rsidR="00E710BB">
        <w:rPr>
          <w:rFonts w:eastAsia="Times New Roman"/>
          <w:sz w:val="28"/>
          <w:szCs w:val="28"/>
          <w:lang w:eastAsia="ru-RU"/>
        </w:rPr>
        <w:t>–</w:t>
      </w:r>
      <w:r w:rsidR="00A97DD8">
        <w:rPr>
          <w:rFonts w:eastAsia="Times New Roman"/>
          <w:sz w:val="28"/>
          <w:szCs w:val="28"/>
          <w:lang w:eastAsia="ru-RU"/>
        </w:rPr>
        <w:t xml:space="preserve"> Ігор</w:t>
      </w:r>
      <w:r w:rsidR="00E710BB">
        <w:rPr>
          <w:rFonts w:eastAsia="Times New Roman"/>
          <w:sz w:val="28"/>
          <w:szCs w:val="28"/>
          <w:lang w:eastAsia="ru-RU"/>
        </w:rPr>
        <w:t xml:space="preserve"> </w:t>
      </w:r>
      <w:r w:rsidR="00A97DD8">
        <w:rPr>
          <w:rFonts w:eastAsia="Times New Roman"/>
          <w:sz w:val="28"/>
          <w:szCs w:val="28"/>
          <w:lang w:eastAsia="ru-RU"/>
        </w:rPr>
        <w:t xml:space="preserve">Третяк) </w:t>
      </w:r>
      <w:r w:rsidRPr="000339A2">
        <w:rPr>
          <w:rFonts w:eastAsia="Times New Roman"/>
          <w:sz w:val="28"/>
          <w:szCs w:val="28"/>
          <w:lang w:eastAsia="ru-RU"/>
        </w:rPr>
        <w:t xml:space="preserve">та з питань </w:t>
      </w:r>
      <w:r w:rsidR="00E51B66">
        <w:rPr>
          <w:rFonts w:eastAsia="Times New Roman"/>
          <w:sz w:val="28"/>
          <w:szCs w:val="28"/>
          <w:lang w:eastAsia="ru-RU"/>
        </w:rPr>
        <w:t xml:space="preserve">стратегічного розвитку, </w:t>
      </w:r>
      <w:r w:rsidR="00A97DD8" w:rsidRPr="00A97DD8">
        <w:rPr>
          <w:rFonts w:eastAsia="Times New Roman"/>
          <w:sz w:val="28"/>
          <w:szCs w:val="28"/>
          <w:lang w:eastAsia="ru-RU"/>
        </w:rPr>
        <w:t xml:space="preserve">бюджету і фінансів, комунальної власності та регуляторної політики </w:t>
      </w:r>
      <w:r w:rsidR="00A97DD8">
        <w:rPr>
          <w:rFonts w:eastAsia="Times New Roman"/>
          <w:sz w:val="28"/>
          <w:szCs w:val="28"/>
          <w:lang w:eastAsia="ru-RU"/>
        </w:rPr>
        <w:t>(</w:t>
      </w:r>
      <w:r w:rsidRPr="000339A2">
        <w:rPr>
          <w:rFonts w:eastAsia="Times New Roman"/>
          <w:sz w:val="28"/>
          <w:szCs w:val="28"/>
          <w:lang w:eastAsia="ru-RU"/>
        </w:rPr>
        <w:t>голова комісії</w:t>
      </w:r>
      <w:r w:rsidR="00A97DD8">
        <w:rPr>
          <w:rFonts w:eastAsia="Times New Roman"/>
          <w:sz w:val="28"/>
          <w:szCs w:val="28"/>
          <w:lang w:eastAsia="ru-RU"/>
        </w:rPr>
        <w:t xml:space="preserve"> –</w:t>
      </w:r>
      <w:r w:rsidRPr="000339A2">
        <w:rPr>
          <w:rFonts w:eastAsia="Times New Roman"/>
          <w:sz w:val="28"/>
          <w:szCs w:val="28"/>
          <w:lang w:eastAsia="ru-RU"/>
        </w:rPr>
        <w:t xml:space="preserve"> </w:t>
      </w:r>
      <w:r w:rsidR="00A97DD8">
        <w:rPr>
          <w:rFonts w:eastAsia="Times New Roman"/>
          <w:sz w:val="28"/>
          <w:szCs w:val="28"/>
          <w:lang w:eastAsia="ru-RU"/>
        </w:rPr>
        <w:t>Тетяна Винник</w:t>
      </w:r>
      <w:r w:rsidRPr="000339A2">
        <w:rPr>
          <w:rFonts w:eastAsia="Times New Roman"/>
          <w:sz w:val="28"/>
          <w:szCs w:val="28"/>
          <w:lang w:eastAsia="ru-RU"/>
        </w:rPr>
        <w:t>)</w:t>
      </w:r>
      <w:r w:rsidR="00A97DD8">
        <w:rPr>
          <w:rFonts w:eastAsia="Times New Roman"/>
          <w:sz w:val="28"/>
          <w:szCs w:val="28"/>
          <w:lang w:eastAsia="ru-RU"/>
        </w:rPr>
        <w:t>.</w:t>
      </w:r>
    </w:p>
    <w:p w14:paraId="56D9DC65" w14:textId="77777777" w:rsidR="000339A2" w:rsidRDefault="000339A2" w:rsidP="000339A2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7EE8E574" w14:textId="77777777" w:rsidR="00834FB2" w:rsidRPr="000339A2" w:rsidRDefault="00834FB2" w:rsidP="000339A2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47B7A061" w14:textId="58D3796D" w:rsidR="000339A2" w:rsidRDefault="00E710BB" w:rsidP="000339A2">
      <w:pPr>
        <w:tabs>
          <w:tab w:val="left" w:pos="426"/>
        </w:tabs>
        <w:ind w:right="84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Міський голова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 w:rsidR="000339A2" w:rsidRPr="000339A2">
        <w:rPr>
          <w:rFonts w:eastAsia="Times New Roman"/>
          <w:sz w:val="28"/>
          <w:szCs w:val="28"/>
          <w:lang w:eastAsia="ru-RU"/>
        </w:rPr>
        <w:t xml:space="preserve">Сергій </w:t>
      </w:r>
      <w:r w:rsidR="00184CCB" w:rsidRPr="000339A2">
        <w:rPr>
          <w:rFonts w:eastAsia="Times New Roman"/>
          <w:sz w:val="28"/>
          <w:szCs w:val="28"/>
          <w:lang w:eastAsia="ru-RU"/>
        </w:rPr>
        <w:t>НАСАЛИК</w:t>
      </w:r>
    </w:p>
    <w:p w14:paraId="6A909236" w14:textId="77777777" w:rsidR="00834FB2" w:rsidRDefault="00834FB2" w:rsidP="000339A2">
      <w:pPr>
        <w:tabs>
          <w:tab w:val="left" w:pos="426"/>
        </w:tabs>
        <w:ind w:right="84"/>
        <w:outlineLvl w:val="0"/>
        <w:rPr>
          <w:rFonts w:eastAsia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E710BB" w14:paraId="4C764E90" w14:textId="77777777" w:rsidTr="00E710BB">
        <w:tc>
          <w:tcPr>
            <w:tcW w:w="5382" w:type="dxa"/>
          </w:tcPr>
          <w:p w14:paraId="47460DD0" w14:textId="77777777" w:rsidR="00E710BB" w:rsidRDefault="00E710BB" w:rsidP="000339A2">
            <w:pPr>
              <w:tabs>
                <w:tab w:val="left" w:pos="426"/>
              </w:tabs>
              <w:ind w:right="84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14:paraId="5F610011" w14:textId="77777777" w:rsidR="00A730A3" w:rsidRDefault="00A730A3" w:rsidP="000339A2">
            <w:pPr>
              <w:tabs>
                <w:tab w:val="left" w:pos="426"/>
              </w:tabs>
              <w:ind w:right="84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322FA8D1" w14:textId="77777777" w:rsidR="00210092" w:rsidRDefault="00210092" w:rsidP="000339A2">
            <w:pPr>
              <w:tabs>
                <w:tab w:val="left" w:pos="426"/>
              </w:tabs>
              <w:ind w:right="84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658CC97D" w14:textId="1646B8E3" w:rsidR="00E710BB" w:rsidRDefault="00E710BB" w:rsidP="000339A2">
            <w:pPr>
              <w:tabs>
                <w:tab w:val="left" w:pos="426"/>
              </w:tabs>
              <w:ind w:right="84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Додаток </w:t>
            </w:r>
          </w:p>
          <w:p w14:paraId="54308082" w14:textId="77777777" w:rsidR="00FA090E" w:rsidRDefault="006C7D8A" w:rsidP="00E51B66">
            <w:pPr>
              <w:tabs>
                <w:tab w:val="left" w:pos="426"/>
              </w:tabs>
              <w:ind w:right="84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до рішення </w:t>
            </w:r>
            <w:r w:rsidR="00FA090E">
              <w:rPr>
                <w:rFonts w:eastAsia="Times New Roman"/>
                <w:sz w:val="28"/>
                <w:szCs w:val="28"/>
                <w:lang w:eastAsia="ru-RU"/>
              </w:rPr>
              <w:t xml:space="preserve">56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сесії </w:t>
            </w:r>
          </w:p>
          <w:p w14:paraId="0AE32989" w14:textId="77777777" w:rsidR="00FA090E" w:rsidRDefault="00FA090E" w:rsidP="00E51B66">
            <w:pPr>
              <w:tabs>
                <w:tab w:val="left" w:pos="426"/>
              </w:tabs>
              <w:ind w:right="84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Рогатинської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6C7D8A">
              <w:rPr>
                <w:rFonts w:eastAsia="Times New Roman"/>
                <w:sz w:val="28"/>
                <w:szCs w:val="28"/>
                <w:lang w:eastAsia="ru-RU"/>
              </w:rPr>
              <w:t xml:space="preserve">міської ради </w:t>
            </w:r>
          </w:p>
          <w:p w14:paraId="651AB3F3" w14:textId="2C85F80F" w:rsidR="00E710BB" w:rsidRDefault="006C7D8A" w:rsidP="00E51B66">
            <w:pPr>
              <w:tabs>
                <w:tab w:val="left" w:pos="426"/>
              </w:tabs>
              <w:ind w:right="84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від </w:t>
            </w:r>
            <w:r w:rsidR="00184CCB">
              <w:rPr>
                <w:rFonts w:eastAsia="Times New Roman"/>
                <w:sz w:val="28"/>
                <w:szCs w:val="28"/>
                <w:lang w:eastAsia="ru-RU"/>
              </w:rPr>
              <w:t>19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.12.2024</w:t>
            </w:r>
            <w:r w:rsidR="00E710BB">
              <w:rPr>
                <w:rFonts w:eastAsia="Times New Roman"/>
                <w:sz w:val="28"/>
                <w:szCs w:val="28"/>
                <w:lang w:eastAsia="ru-RU"/>
              </w:rPr>
              <w:t xml:space="preserve"> р. 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10092">
              <w:rPr>
                <w:rFonts w:eastAsia="Times New Roman"/>
                <w:sz w:val="28"/>
                <w:szCs w:val="28"/>
                <w:lang w:eastAsia="ru-RU"/>
              </w:rPr>
              <w:t>10473</w:t>
            </w:r>
          </w:p>
        </w:tc>
      </w:tr>
    </w:tbl>
    <w:p w14:paraId="71B0C99E" w14:textId="77777777" w:rsidR="00E710BB" w:rsidRPr="000339A2" w:rsidRDefault="00E710BB" w:rsidP="000339A2">
      <w:pPr>
        <w:tabs>
          <w:tab w:val="left" w:pos="426"/>
        </w:tabs>
        <w:ind w:right="84"/>
        <w:outlineLvl w:val="0"/>
        <w:rPr>
          <w:rFonts w:eastAsia="Times New Roman"/>
          <w:sz w:val="28"/>
          <w:szCs w:val="28"/>
          <w:lang w:eastAsia="ru-RU"/>
        </w:rPr>
      </w:pPr>
    </w:p>
    <w:p w14:paraId="2633B467" w14:textId="77777777" w:rsidR="000339A2" w:rsidRPr="000339A2" w:rsidRDefault="000339A2" w:rsidP="000339A2">
      <w:pPr>
        <w:tabs>
          <w:tab w:val="left" w:pos="426"/>
        </w:tabs>
        <w:ind w:right="84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0339A2">
        <w:rPr>
          <w:rFonts w:eastAsia="Times New Roman"/>
          <w:b/>
          <w:sz w:val="28"/>
          <w:szCs w:val="28"/>
          <w:lang w:eastAsia="ru-RU"/>
        </w:rPr>
        <w:t>Програма</w:t>
      </w:r>
    </w:p>
    <w:p w14:paraId="289C8C97" w14:textId="77777777" w:rsidR="000339A2" w:rsidRPr="000339A2" w:rsidRDefault="000339A2" w:rsidP="000339A2">
      <w:pPr>
        <w:tabs>
          <w:tab w:val="left" w:pos="426"/>
        </w:tabs>
        <w:ind w:right="84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0339A2">
        <w:rPr>
          <w:rFonts w:eastAsia="Times New Roman"/>
          <w:b/>
          <w:sz w:val="28"/>
          <w:szCs w:val="28"/>
          <w:lang w:eastAsia="ru-RU"/>
        </w:rPr>
        <w:t>природоохоронних заходів з охорони навколишнього природного</w:t>
      </w:r>
    </w:p>
    <w:p w14:paraId="18CA470A" w14:textId="77777777" w:rsidR="000339A2" w:rsidRPr="000339A2" w:rsidRDefault="00E710BB" w:rsidP="000339A2">
      <w:pPr>
        <w:tabs>
          <w:tab w:val="left" w:pos="426"/>
        </w:tabs>
        <w:ind w:right="84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середовища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Рогатинської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0339A2" w:rsidRPr="000339A2">
        <w:rPr>
          <w:rFonts w:eastAsia="Times New Roman"/>
          <w:b/>
          <w:sz w:val="28"/>
          <w:szCs w:val="28"/>
          <w:lang w:eastAsia="ru-RU"/>
        </w:rPr>
        <w:t>міської територіальної громади</w:t>
      </w:r>
    </w:p>
    <w:p w14:paraId="2313F75E" w14:textId="77777777" w:rsidR="000339A2" w:rsidRPr="000339A2" w:rsidRDefault="00E710BB" w:rsidP="000339A2">
      <w:pPr>
        <w:tabs>
          <w:tab w:val="left" w:pos="426"/>
        </w:tabs>
        <w:ind w:right="84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на </w:t>
      </w:r>
      <w:r w:rsidR="006C7D8A">
        <w:rPr>
          <w:rFonts w:eastAsia="Times New Roman"/>
          <w:b/>
          <w:sz w:val="28"/>
          <w:szCs w:val="28"/>
          <w:lang w:eastAsia="ru-RU"/>
        </w:rPr>
        <w:t>2025-2027</w:t>
      </w:r>
      <w:r w:rsidR="000339A2" w:rsidRPr="000339A2">
        <w:rPr>
          <w:rFonts w:eastAsia="Times New Roman"/>
          <w:b/>
          <w:sz w:val="28"/>
          <w:szCs w:val="28"/>
          <w:lang w:eastAsia="ru-RU"/>
        </w:rPr>
        <w:t xml:space="preserve"> роки</w:t>
      </w:r>
    </w:p>
    <w:p w14:paraId="5005957B" w14:textId="77777777" w:rsidR="000339A2" w:rsidRPr="000339A2" w:rsidRDefault="000339A2" w:rsidP="000339A2">
      <w:pPr>
        <w:rPr>
          <w:rFonts w:eastAsia="Times New Roman"/>
          <w:sz w:val="28"/>
          <w:szCs w:val="28"/>
          <w:lang w:eastAsia="ru-RU"/>
        </w:rPr>
      </w:pPr>
    </w:p>
    <w:p w14:paraId="014482B4" w14:textId="77777777" w:rsidR="000339A2" w:rsidRPr="000339A2" w:rsidRDefault="000339A2" w:rsidP="000339A2">
      <w:pPr>
        <w:ind w:right="1352"/>
        <w:jc w:val="center"/>
        <w:outlineLvl w:val="0"/>
        <w:rPr>
          <w:rFonts w:eastAsia="Times New Roman"/>
          <w:b/>
          <w:sz w:val="28"/>
          <w:lang w:eastAsia="ru-RU"/>
        </w:rPr>
      </w:pPr>
      <w:r w:rsidRPr="000339A2">
        <w:rPr>
          <w:rFonts w:eastAsia="Times New Roman"/>
          <w:b/>
          <w:bCs/>
          <w:sz w:val="28"/>
          <w:szCs w:val="28"/>
          <w:lang w:eastAsia="ru-RU"/>
        </w:rPr>
        <w:t>1.</w:t>
      </w:r>
      <w:r w:rsidRPr="000339A2">
        <w:rPr>
          <w:rFonts w:eastAsia="Times New Roman"/>
          <w:b/>
          <w:bCs/>
          <w:sz w:val="28"/>
          <w:szCs w:val="28"/>
          <w:lang w:val="ru-RU" w:eastAsia="ru-RU"/>
        </w:rPr>
        <w:t xml:space="preserve">Паспорт  </w:t>
      </w:r>
      <w:r w:rsidRPr="000339A2">
        <w:rPr>
          <w:rFonts w:eastAsia="Times New Roman"/>
          <w:b/>
          <w:bCs/>
          <w:sz w:val="28"/>
          <w:szCs w:val="28"/>
          <w:lang w:eastAsia="ru-RU"/>
        </w:rPr>
        <w:t>Програми</w:t>
      </w:r>
    </w:p>
    <w:p w14:paraId="3C56DFE6" w14:textId="77777777" w:rsidR="000339A2" w:rsidRPr="000339A2" w:rsidRDefault="000339A2" w:rsidP="000339A2">
      <w:pPr>
        <w:ind w:right="84"/>
        <w:outlineLvl w:val="0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4103"/>
        <w:gridCol w:w="4901"/>
      </w:tblGrid>
      <w:tr w:rsidR="000339A2" w:rsidRPr="000339A2" w14:paraId="749407C3" w14:textId="77777777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85059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F4ACF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Ініціатор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розроблення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5D75D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Виконавчий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комітет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eastAsia="ru-RU"/>
              </w:rPr>
              <w:t>Рогат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инської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ради</w:t>
            </w:r>
          </w:p>
        </w:tc>
      </w:tr>
      <w:tr w:rsidR="000339A2" w:rsidRPr="000339A2" w14:paraId="7FD76A57" w14:textId="77777777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AC324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D2D4B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азва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нормативн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ого документ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 про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розроблення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F81C5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Закон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«П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ро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місцеве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самоврядування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Україні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eastAsia="ru-RU"/>
              </w:rPr>
              <w:t>», Бюджетний кодекс України,</w:t>
            </w:r>
            <w:r w:rsidRPr="000339A2">
              <w:rPr>
                <w:rFonts w:eastAsia="Times New Roman"/>
                <w:lang w:val="ru-RU" w:eastAsia="ru-RU"/>
              </w:rPr>
              <w:t xml:space="preserve"> </w:t>
            </w:r>
            <w:r w:rsidRPr="000339A2">
              <w:rPr>
                <w:rFonts w:eastAsia="Times New Roman"/>
                <w:lang w:eastAsia="ru-RU"/>
              </w:rPr>
              <w:t>З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акон України «Про охорону навколишнього природного</w:t>
            </w:r>
            <w:r w:rsidR="00754C4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середовища», постанова Кабінету Міністрів України від 17 вересня 1996 року N 1147 «Про</w:t>
            </w:r>
          </w:p>
          <w:p w14:paraId="45022F25" w14:textId="017AA8C6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затвердження переліку видів діяльності, що належать до природоохоронних заходів</w:t>
            </w:r>
            <w:r w:rsidR="008409A0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</w:tr>
      <w:tr w:rsidR="000339A2" w:rsidRPr="000339A2" w14:paraId="4CC5FED8" w14:textId="77777777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78BE3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E35BE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Розробник</w:t>
            </w:r>
            <w:proofErr w:type="spellEnd"/>
            <w:r w:rsidR="00754C4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proofErr w:type="gram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08F4B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Виконавчий комітет міської ради</w:t>
            </w:r>
          </w:p>
        </w:tc>
      </w:tr>
      <w:tr w:rsidR="000339A2" w:rsidRPr="000339A2" w14:paraId="7793334E" w14:textId="77777777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E9310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AA8D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Співрозробники</w:t>
            </w:r>
            <w:proofErr w:type="spellEnd"/>
            <w:r w:rsidR="00754C4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proofErr w:type="gram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79F9D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0339A2" w:rsidRPr="000339A2" w14:paraId="25E3C0AE" w14:textId="77777777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43F7B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42D2C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Замовник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відповідальний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виконавець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  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5C282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Виконавчий комітет міської ради</w:t>
            </w:r>
          </w:p>
        </w:tc>
      </w:tr>
      <w:tr w:rsidR="000339A2" w:rsidRPr="000339A2" w14:paraId="419EABBB" w14:textId="77777777" w:rsidTr="003536FB">
        <w:trPr>
          <w:trHeight w:val="109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A9AE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14336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співвиконавці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C6801" w14:textId="5234A41D" w:rsidR="000339A2" w:rsidRPr="000339A2" w:rsidRDefault="008409A0" w:rsidP="008409A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Виконавчий комітет міської ради</w:t>
            </w:r>
            <w:r w:rsidR="000339A2" w:rsidRPr="000339A2">
              <w:rPr>
                <w:rFonts w:eastAsia="Times New Roman"/>
                <w:bCs/>
                <w:sz w:val="28"/>
                <w:szCs w:val="28"/>
                <w:lang w:eastAsia="ru-RU"/>
              </w:rPr>
              <w:t>, Комунальні підприємства</w:t>
            </w:r>
            <w:r w:rsidR="000339A2" w:rsidRPr="000339A2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 w:rsidR="000339A2" w:rsidRPr="000339A2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339A2" w:rsidRPr="000339A2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0339A2" w:rsidRPr="000339A2">
              <w:rPr>
                <w:rFonts w:eastAsia="Times New Roman"/>
                <w:sz w:val="28"/>
                <w:szCs w:val="28"/>
                <w:lang w:eastAsia="ru-RU"/>
              </w:rPr>
              <w:t>Рогатинський</w:t>
            </w:r>
            <w:proofErr w:type="spellEnd"/>
            <w:r w:rsidR="000339A2" w:rsidRPr="000339A2">
              <w:rPr>
                <w:rFonts w:eastAsia="Times New Roman"/>
                <w:sz w:val="28"/>
                <w:szCs w:val="28"/>
                <w:lang w:eastAsia="ru-RU"/>
              </w:rPr>
              <w:t xml:space="preserve"> міський комбінат комунальних підприємств», ДП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0339A2" w:rsidRPr="000339A2">
              <w:rPr>
                <w:rFonts w:eastAsia="Times New Roman"/>
                <w:sz w:val="28"/>
                <w:szCs w:val="28"/>
                <w:lang w:eastAsia="ru-RU"/>
              </w:rPr>
              <w:t>Рогатин-Водоканал», «</w:t>
            </w:r>
            <w:proofErr w:type="spellStart"/>
            <w:r w:rsidR="000339A2" w:rsidRPr="000339A2">
              <w:rPr>
                <w:rFonts w:eastAsia="Times New Roman"/>
                <w:sz w:val="28"/>
                <w:szCs w:val="28"/>
                <w:lang w:eastAsia="ru-RU"/>
              </w:rPr>
              <w:t>Рогатинське</w:t>
            </w:r>
            <w:proofErr w:type="spellEnd"/>
            <w:r w:rsidR="000339A2" w:rsidRPr="000339A2">
              <w:rPr>
                <w:rFonts w:eastAsia="Times New Roman"/>
                <w:sz w:val="28"/>
                <w:szCs w:val="28"/>
                <w:lang w:eastAsia="ru-RU"/>
              </w:rPr>
              <w:t xml:space="preserve"> будинкоуправління», «Благоустрій-Р»</w:t>
            </w:r>
          </w:p>
        </w:tc>
      </w:tr>
      <w:tr w:rsidR="000339A2" w:rsidRPr="000339A2" w14:paraId="3F45DCCE" w14:textId="77777777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EF5B4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4F340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Термін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4B7A4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 w:rsidR="00994E96">
              <w:rPr>
                <w:rFonts w:eastAsia="Times New Roman"/>
                <w:sz w:val="28"/>
                <w:szCs w:val="28"/>
                <w:lang w:eastAsia="ru-RU"/>
              </w:rPr>
              <w:t>025-2027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оки</w:t>
            </w:r>
            <w:proofErr w:type="spellEnd"/>
          </w:p>
        </w:tc>
      </w:tr>
      <w:tr w:rsidR="000339A2" w:rsidRPr="000339A2" w14:paraId="306D749A" w14:textId="77777777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49696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1EAD5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Перелік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бюджетів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беруть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участь у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виконанні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рограми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CE69" w14:textId="77777777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Бюджет міської територіальної громади та інші джерела, не заборонені законодавством</w:t>
            </w:r>
          </w:p>
        </w:tc>
      </w:tr>
      <w:tr w:rsidR="000339A2" w:rsidRPr="000339A2" w14:paraId="47DC9ADE" w14:textId="77777777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F0558" w14:textId="77777777"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F329" w14:textId="46F88DB3"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Загальний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обсяг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фінансових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ресурсів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необхідних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="00627019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 w:rsidR="00627019">
              <w:rPr>
                <w:rFonts w:eastAsia="Times New Roman"/>
                <w:sz w:val="28"/>
                <w:szCs w:val="28"/>
                <w:lang w:val="ru-RU" w:eastAsia="ru-RU"/>
              </w:rPr>
              <w:t>всього</w:t>
            </w:r>
            <w:proofErr w:type="spellEnd"/>
            <w:r w:rsidR="00627019">
              <w:rPr>
                <w:rFonts w:eastAsia="Times New Roman"/>
                <w:sz w:val="28"/>
                <w:szCs w:val="28"/>
                <w:lang w:val="ru-RU" w:eastAsia="ru-RU"/>
              </w:rPr>
              <w:t xml:space="preserve">,  </w:t>
            </w:r>
            <w:r w:rsidR="00664BB9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="0062701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тому </w:t>
            </w:r>
            <w:proofErr w:type="spellStart"/>
            <w:r w:rsidR="00627019">
              <w:rPr>
                <w:rFonts w:eastAsia="Times New Roman"/>
                <w:sz w:val="28"/>
                <w:szCs w:val="28"/>
                <w:lang w:val="ru-RU" w:eastAsia="ru-RU"/>
              </w:rPr>
              <w:t>числі</w:t>
            </w:r>
            <w:proofErr w:type="spellEnd"/>
            <w:r w:rsidR="00664BB9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BC15" w14:textId="2904B4FF" w:rsidR="000339A2" w:rsidRDefault="00627019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Всього – 121,0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тис.грн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.:</w:t>
            </w:r>
          </w:p>
          <w:p w14:paraId="71FD75AC" w14:textId="77777777" w:rsidR="00627019" w:rsidRDefault="00627019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2025 рік – 121,0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тис.грн</w:t>
            </w:r>
            <w:proofErr w:type="spellEnd"/>
          </w:p>
          <w:p w14:paraId="0720B562" w14:textId="20F9D0CD" w:rsidR="00627019" w:rsidRDefault="00627019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2026</w:t>
            </w:r>
            <w:r w:rsidR="00664BB9">
              <w:rPr>
                <w:rFonts w:eastAsia="Times New Roman"/>
                <w:sz w:val="28"/>
                <w:szCs w:val="28"/>
                <w:lang w:eastAsia="ru-RU"/>
              </w:rPr>
              <w:t xml:space="preserve"> рік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  <w:p w14:paraId="10A93ED8" w14:textId="1626033C" w:rsidR="00627019" w:rsidRPr="000339A2" w:rsidRDefault="00627019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2027</w:t>
            </w:r>
            <w:r w:rsidR="00664BB9">
              <w:rPr>
                <w:rFonts w:eastAsia="Times New Roman"/>
                <w:sz w:val="28"/>
                <w:szCs w:val="28"/>
                <w:lang w:eastAsia="ru-RU"/>
              </w:rPr>
              <w:t xml:space="preserve"> рік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29477B3C" w14:textId="77777777" w:rsidR="006C7D8A" w:rsidRDefault="006C7D8A" w:rsidP="00627019">
      <w:pPr>
        <w:rPr>
          <w:rFonts w:eastAsia="Times New Roman"/>
          <w:b/>
          <w:bCs/>
          <w:sz w:val="28"/>
          <w:szCs w:val="28"/>
          <w:lang w:eastAsia="ru-RU"/>
        </w:rPr>
      </w:pPr>
    </w:p>
    <w:p w14:paraId="364F88AA" w14:textId="77777777" w:rsidR="006C7D8A" w:rsidRDefault="006C7D8A" w:rsidP="000339A2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243AA066" w14:textId="77777777" w:rsidR="000339A2" w:rsidRPr="000339A2" w:rsidRDefault="000339A2" w:rsidP="000339A2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339A2">
        <w:rPr>
          <w:rFonts w:eastAsia="Times New Roman"/>
          <w:b/>
          <w:bCs/>
          <w:sz w:val="28"/>
          <w:szCs w:val="28"/>
          <w:lang w:eastAsia="ru-RU"/>
        </w:rPr>
        <w:lastRenderedPageBreak/>
        <w:t>2.Вступ</w:t>
      </w:r>
    </w:p>
    <w:p w14:paraId="78283D32" w14:textId="31F30B3B" w:rsidR="000339A2" w:rsidRPr="000339A2" w:rsidRDefault="000339A2" w:rsidP="00E710BB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0339A2">
        <w:rPr>
          <w:rFonts w:eastAsia="Times New Roman"/>
          <w:bCs/>
          <w:sz w:val="28"/>
          <w:szCs w:val="28"/>
          <w:lang w:eastAsia="ru-RU"/>
        </w:rPr>
        <w:t xml:space="preserve">Програма природоохоронних заходів з охорони навколишнього природного середовища </w:t>
      </w:r>
      <w:proofErr w:type="spellStart"/>
      <w:r w:rsidRPr="000339A2">
        <w:rPr>
          <w:rFonts w:eastAsia="Times New Roman"/>
          <w:bCs/>
          <w:sz w:val="28"/>
          <w:szCs w:val="28"/>
          <w:lang w:eastAsia="ru-RU"/>
        </w:rPr>
        <w:t>Рогатинської</w:t>
      </w:r>
      <w:proofErr w:type="spellEnd"/>
      <w:r w:rsidRPr="000339A2">
        <w:rPr>
          <w:rFonts w:eastAsia="Times New Roman"/>
          <w:bCs/>
          <w:sz w:val="28"/>
          <w:szCs w:val="28"/>
          <w:lang w:eastAsia="ru-RU"/>
        </w:rPr>
        <w:t xml:space="preserve"> місько</w:t>
      </w:r>
      <w:r w:rsidR="00994E96">
        <w:rPr>
          <w:rFonts w:eastAsia="Times New Roman"/>
          <w:bCs/>
          <w:sz w:val="28"/>
          <w:szCs w:val="28"/>
          <w:lang w:eastAsia="ru-RU"/>
        </w:rPr>
        <w:t>ї територіальної громади на 2025</w:t>
      </w:r>
      <w:r w:rsidRPr="000339A2">
        <w:rPr>
          <w:rFonts w:eastAsia="Times New Roman"/>
          <w:bCs/>
          <w:sz w:val="28"/>
          <w:szCs w:val="28"/>
          <w:lang w:eastAsia="ru-RU"/>
        </w:rPr>
        <w:t>-</w:t>
      </w:r>
      <w:r w:rsidR="00994E96">
        <w:rPr>
          <w:rFonts w:eastAsia="Times New Roman"/>
          <w:bCs/>
          <w:sz w:val="28"/>
          <w:szCs w:val="28"/>
          <w:lang w:eastAsia="ru-RU"/>
        </w:rPr>
        <w:t>2027</w:t>
      </w:r>
      <w:r w:rsidRPr="000339A2">
        <w:rPr>
          <w:rFonts w:eastAsia="Times New Roman"/>
          <w:bCs/>
          <w:sz w:val="28"/>
          <w:szCs w:val="28"/>
          <w:lang w:eastAsia="ru-RU"/>
        </w:rPr>
        <w:t xml:space="preserve"> роки (надалі </w:t>
      </w:r>
      <w:r w:rsidR="00E710BB">
        <w:rPr>
          <w:rFonts w:eastAsia="Times New Roman"/>
          <w:bCs/>
          <w:sz w:val="28"/>
          <w:szCs w:val="28"/>
          <w:lang w:eastAsia="ru-RU"/>
        </w:rPr>
        <w:t xml:space="preserve">– </w:t>
      </w:r>
      <w:r w:rsidRPr="000339A2">
        <w:rPr>
          <w:rFonts w:eastAsia="Times New Roman"/>
          <w:bCs/>
          <w:sz w:val="28"/>
          <w:szCs w:val="28"/>
          <w:lang w:eastAsia="ru-RU"/>
        </w:rPr>
        <w:t>Програма) розроблена відповідно до ст. 19 Закону України «Про охорону навколишнього природного середовища», постанови Кабінету Міністрів України від 17 вересня 1996 року №1147 «Про затвердження переліку видів діяльності, що належать до природоохоронних заходів».</w:t>
      </w:r>
    </w:p>
    <w:p w14:paraId="3AC0A6B1" w14:textId="77777777" w:rsidR="000339A2" w:rsidRPr="000339A2" w:rsidRDefault="000339A2" w:rsidP="00E710BB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0339A2">
        <w:rPr>
          <w:rFonts w:eastAsia="Times New Roman"/>
          <w:bCs/>
          <w:sz w:val="28"/>
          <w:szCs w:val="28"/>
          <w:lang w:eastAsia="ru-RU"/>
        </w:rPr>
        <w:t>Дія Програми розповсюджується на усі підприємства незалежно від форм власності й організаційної форми. Головний розпорядник коштів є замовником виконання робіт та здійснює технічний нагляд за їх виконанням.</w:t>
      </w:r>
    </w:p>
    <w:p w14:paraId="0BC7B423" w14:textId="77777777" w:rsidR="000339A2" w:rsidRPr="000339A2" w:rsidRDefault="000339A2" w:rsidP="00E710BB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0339A2">
        <w:rPr>
          <w:rFonts w:eastAsia="Times New Roman"/>
          <w:bCs/>
          <w:sz w:val="28"/>
          <w:szCs w:val="28"/>
          <w:lang w:eastAsia="ru-RU"/>
        </w:rPr>
        <w:t>Невід’ємним додатком до Програми є Перелік пр</w:t>
      </w:r>
      <w:r w:rsidR="00E710BB">
        <w:rPr>
          <w:rFonts w:eastAsia="Times New Roman"/>
          <w:bCs/>
          <w:sz w:val="28"/>
          <w:szCs w:val="28"/>
          <w:lang w:eastAsia="ru-RU"/>
        </w:rPr>
        <w:t xml:space="preserve">иродоохоронних заходів (надалі – </w:t>
      </w:r>
      <w:r w:rsidRPr="000339A2">
        <w:rPr>
          <w:rFonts w:eastAsia="Times New Roman"/>
          <w:bCs/>
          <w:sz w:val="28"/>
          <w:szCs w:val="28"/>
          <w:lang w:eastAsia="ru-RU"/>
        </w:rPr>
        <w:t>Перелік). В процесі виконання Програма та Перелік природоохоро</w:t>
      </w:r>
      <w:r w:rsidR="00E710BB">
        <w:rPr>
          <w:rFonts w:eastAsia="Times New Roman"/>
          <w:bCs/>
          <w:sz w:val="28"/>
          <w:szCs w:val="28"/>
          <w:lang w:eastAsia="ru-RU"/>
        </w:rPr>
        <w:t xml:space="preserve">нних заходів можуть </w:t>
      </w:r>
      <w:proofErr w:type="spellStart"/>
      <w:r w:rsidR="00E710BB">
        <w:rPr>
          <w:rFonts w:eastAsia="Times New Roman"/>
          <w:bCs/>
          <w:sz w:val="28"/>
          <w:szCs w:val="28"/>
          <w:lang w:eastAsia="ru-RU"/>
        </w:rPr>
        <w:t>уточнюватись</w:t>
      </w:r>
      <w:proofErr w:type="spellEnd"/>
      <w:r w:rsidRPr="000339A2">
        <w:rPr>
          <w:rFonts w:eastAsia="Times New Roman"/>
          <w:bCs/>
          <w:sz w:val="28"/>
          <w:szCs w:val="28"/>
          <w:lang w:eastAsia="ru-RU"/>
        </w:rPr>
        <w:t xml:space="preserve">. Зміни та доповнення до Програми та Переліку природоохоронних заходів виносяться на розгляд та затвердження </w:t>
      </w:r>
      <w:proofErr w:type="spellStart"/>
      <w:r w:rsidRPr="000339A2">
        <w:rPr>
          <w:rFonts w:eastAsia="Times New Roman"/>
          <w:bCs/>
          <w:sz w:val="28"/>
          <w:szCs w:val="28"/>
          <w:lang w:eastAsia="ru-RU"/>
        </w:rPr>
        <w:t>Рогатинської</w:t>
      </w:r>
      <w:proofErr w:type="spellEnd"/>
      <w:r w:rsidRPr="000339A2">
        <w:rPr>
          <w:rFonts w:eastAsia="Times New Roman"/>
          <w:bCs/>
          <w:sz w:val="28"/>
          <w:szCs w:val="28"/>
          <w:lang w:eastAsia="ru-RU"/>
        </w:rPr>
        <w:t xml:space="preserve"> міської ради за поданням постійних депутатських комісій та виконавчого органу міської ради.</w:t>
      </w:r>
      <w:r w:rsidRPr="000339A2">
        <w:rPr>
          <w:rFonts w:eastAsia="Times New Roman"/>
          <w:bCs/>
          <w:sz w:val="28"/>
          <w:szCs w:val="28"/>
          <w:lang w:eastAsia="ru-RU"/>
        </w:rPr>
        <w:cr/>
      </w:r>
    </w:p>
    <w:p w14:paraId="07566268" w14:textId="77777777" w:rsidR="000339A2" w:rsidRPr="000339A2" w:rsidRDefault="000339A2" w:rsidP="000339A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339A2">
        <w:rPr>
          <w:rFonts w:eastAsia="Times New Roman"/>
          <w:b/>
          <w:sz w:val="28"/>
          <w:szCs w:val="28"/>
          <w:lang w:eastAsia="ru-RU"/>
        </w:rPr>
        <w:t>3. Обґрунтування доцільності розроблення Програми</w:t>
      </w:r>
    </w:p>
    <w:p w14:paraId="1809F265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Програма використання коштів фонду охорони навколишнього природного середовища (далі – Програма) спрямована на реалізацію заходів у галузі довкілля, забезпечення екологічної безпеки, захисту життя і здоров’я населення територіальної громади від негативного впливу, зумовленого забрудненням навколишнього природного середовища, досягнення гармонійної взаємодії суспільства і природи, підвищення рівня екологічної свідомості задля попередження  деградації довкілля, надмірного забруднення поверхневих вод та земельних ресурсів, нагромадження у великій кількості відходів.</w:t>
      </w:r>
    </w:p>
    <w:p w14:paraId="50A4D286" w14:textId="77777777" w:rsid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Комплексне вирішення проблем по всіх напрямках, передбачених Програмою, приведе до поліпшення екологічної ситуації в громаді, спр</w:t>
      </w:r>
      <w:r w:rsidR="00E710BB">
        <w:rPr>
          <w:rFonts w:eastAsia="Times New Roman"/>
          <w:sz w:val="28"/>
          <w:szCs w:val="28"/>
          <w:lang w:eastAsia="ru-RU"/>
        </w:rPr>
        <w:t>иятиме захисту життя і здоров’я</w:t>
      </w:r>
      <w:r w:rsidRPr="000339A2">
        <w:rPr>
          <w:rFonts w:eastAsia="Times New Roman"/>
          <w:sz w:val="28"/>
          <w:szCs w:val="28"/>
          <w:lang w:eastAsia="ru-RU"/>
        </w:rPr>
        <w:t xml:space="preserve"> населення.</w:t>
      </w:r>
    </w:p>
    <w:p w14:paraId="5E2D439B" w14:textId="77777777" w:rsidR="00E710BB" w:rsidRPr="000339A2" w:rsidRDefault="00E710BB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098784DA" w14:textId="77777777" w:rsidR="000339A2" w:rsidRPr="000339A2" w:rsidRDefault="000339A2" w:rsidP="000339A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339A2">
        <w:rPr>
          <w:rFonts w:eastAsia="Times New Roman"/>
          <w:b/>
          <w:sz w:val="28"/>
          <w:szCs w:val="28"/>
          <w:lang w:eastAsia="ru-RU"/>
        </w:rPr>
        <w:t>4. Мета Програми</w:t>
      </w:r>
    </w:p>
    <w:p w14:paraId="2F00561E" w14:textId="77777777" w:rsidR="000339A2" w:rsidRPr="000339A2" w:rsidRDefault="000339A2" w:rsidP="00E710B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Основна ме</w:t>
      </w:r>
      <w:r w:rsidR="00E710BB">
        <w:rPr>
          <w:rFonts w:eastAsia="Times New Roman"/>
          <w:sz w:val="28"/>
          <w:szCs w:val="28"/>
          <w:lang w:eastAsia="ru-RU"/>
        </w:rPr>
        <w:t>та Програми полягає в забезпече</w:t>
      </w:r>
      <w:r w:rsidRPr="000339A2">
        <w:rPr>
          <w:rFonts w:eastAsia="Times New Roman"/>
          <w:sz w:val="28"/>
          <w:szCs w:val="28"/>
          <w:lang w:eastAsia="ru-RU"/>
        </w:rPr>
        <w:t>ні регулювання відносин у галузі охорони, використання і відтворення природних ресурсів, забезпечення екологічної безпеки, запобігання і ліквідації негативного впливу господарської та іншої діяльності на навколишнє природне середовище, збереження природних ресурсів.</w:t>
      </w:r>
    </w:p>
    <w:p w14:paraId="3AF49C35" w14:textId="77777777" w:rsidR="000339A2" w:rsidRPr="000339A2" w:rsidRDefault="000339A2" w:rsidP="000339A2">
      <w:pPr>
        <w:jc w:val="both"/>
        <w:rPr>
          <w:rFonts w:eastAsia="Times New Roman"/>
          <w:sz w:val="28"/>
          <w:szCs w:val="28"/>
          <w:lang w:eastAsia="ru-RU"/>
        </w:rPr>
      </w:pPr>
    </w:p>
    <w:p w14:paraId="551978E4" w14:textId="77777777" w:rsidR="000339A2" w:rsidRPr="000339A2" w:rsidRDefault="000339A2" w:rsidP="000339A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339A2">
        <w:rPr>
          <w:rFonts w:eastAsia="Times New Roman"/>
          <w:b/>
          <w:sz w:val="28"/>
          <w:szCs w:val="28"/>
          <w:lang w:eastAsia="ru-RU"/>
        </w:rPr>
        <w:t>5.</w:t>
      </w:r>
      <w:r w:rsidR="00E710BB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339A2">
        <w:rPr>
          <w:rFonts w:eastAsia="Times New Roman"/>
          <w:b/>
          <w:sz w:val="28"/>
          <w:szCs w:val="28"/>
          <w:lang w:eastAsia="ru-RU"/>
        </w:rPr>
        <w:t>Основні (пріоритетні) напрями для досягнення мети програми</w:t>
      </w:r>
    </w:p>
    <w:p w14:paraId="4D3FA249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Досягнення мети Програми метою з поліпшення стану навколишнього природного середовища території громади за допомогою впровадження наступного комплексу заходів:</w:t>
      </w:r>
    </w:p>
    <w:p w14:paraId="1D41B419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вирішення проблеми несанкціонованих звалищ сміття та вчасне вивезення побутових відходів, утворених на території громади;</w:t>
      </w:r>
    </w:p>
    <w:p w14:paraId="7CA6D3EF" w14:textId="77777777" w:rsidR="000339A2" w:rsidRPr="000339A2" w:rsidRDefault="000339A2" w:rsidP="00E51B66">
      <w:pPr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lastRenderedPageBreak/>
        <w:t>- придбання систем, оснащення та спеціального транс</w:t>
      </w:r>
      <w:r w:rsidR="00E710BB">
        <w:rPr>
          <w:rFonts w:eastAsia="Times New Roman"/>
          <w:sz w:val="28"/>
          <w:szCs w:val="28"/>
          <w:lang w:eastAsia="ru-RU"/>
        </w:rPr>
        <w:t xml:space="preserve">порту для збору, складування та </w:t>
      </w:r>
      <w:r w:rsidRPr="000339A2">
        <w:rPr>
          <w:rFonts w:eastAsia="Times New Roman"/>
          <w:sz w:val="28"/>
          <w:szCs w:val="28"/>
          <w:lang w:eastAsia="ru-RU"/>
        </w:rPr>
        <w:t>перевезення тве</w:t>
      </w:r>
      <w:r w:rsidR="00E51B66">
        <w:rPr>
          <w:rFonts w:eastAsia="Times New Roman"/>
          <w:sz w:val="28"/>
          <w:szCs w:val="28"/>
          <w:lang w:eastAsia="ru-RU"/>
        </w:rPr>
        <w:t xml:space="preserve">рдих побутових відходів до </w:t>
      </w:r>
      <w:proofErr w:type="spellStart"/>
      <w:r w:rsidR="00E51B66">
        <w:rPr>
          <w:rFonts w:eastAsia="Times New Roman"/>
          <w:sz w:val="28"/>
          <w:szCs w:val="28"/>
          <w:lang w:eastAsia="ru-RU"/>
        </w:rPr>
        <w:t>перен</w:t>
      </w:r>
      <w:r w:rsidRPr="000339A2">
        <w:rPr>
          <w:rFonts w:eastAsia="Times New Roman"/>
          <w:sz w:val="28"/>
          <w:szCs w:val="28"/>
          <w:lang w:eastAsia="ru-RU"/>
        </w:rPr>
        <w:t>авантажувальних</w:t>
      </w:r>
      <w:proofErr w:type="spellEnd"/>
      <w:r w:rsidRPr="000339A2">
        <w:rPr>
          <w:rFonts w:eastAsia="Times New Roman"/>
          <w:sz w:val="28"/>
          <w:szCs w:val="28"/>
          <w:lang w:eastAsia="ru-RU"/>
        </w:rPr>
        <w:t xml:space="preserve"> пунктів;</w:t>
      </w:r>
    </w:p>
    <w:p w14:paraId="271D6226" w14:textId="77777777" w:rsidR="000339A2" w:rsidRPr="000339A2" w:rsidRDefault="000339A2" w:rsidP="00E51B6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облаштування місць збору твердих побутових відходів в населених пунктах, що</w:t>
      </w:r>
      <w:r w:rsidR="00E51B66">
        <w:rPr>
          <w:rFonts w:eastAsia="Times New Roman"/>
          <w:sz w:val="28"/>
          <w:szCs w:val="28"/>
          <w:lang w:eastAsia="ru-RU"/>
        </w:rPr>
        <w:t xml:space="preserve"> </w:t>
      </w:r>
      <w:r w:rsidRPr="000339A2">
        <w:rPr>
          <w:rFonts w:eastAsia="Times New Roman"/>
          <w:sz w:val="28"/>
          <w:szCs w:val="28"/>
          <w:lang w:eastAsia="ru-RU"/>
        </w:rPr>
        <w:t>входять до територіальної громади;</w:t>
      </w:r>
    </w:p>
    <w:p w14:paraId="2D4B1C0E" w14:textId="77777777" w:rsidR="000339A2" w:rsidRPr="000339A2" w:rsidRDefault="007120C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0339A2" w:rsidRPr="000339A2">
        <w:rPr>
          <w:rFonts w:eastAsia="Times New Roman"/>
          <w:sz w:val="28"/>
          <w:szCs w:val="28"/>
          <w:lang w:eastAsia="ru-RU"/>
        </w:rPr>
        <w:t>розроблення проектної документації для будівництва нових та реконструкції діючи</w:t>
      </w:r>
      <w:r w:rsidR="00812536">
        <w:rPr>
          <w:rFonts w:eastAsia="Times New Roman"/>
          <w:sz w:val="28"/>
          <w:szCs w:val="28"/>
          <w:lang w:eastAsia="ru-RU"/>
        </w:rPr>
        <w:t>х каналізаційних мереж і споруд</w:t>
      </w:r>
      <w:r w:rsidR="000339A2" w:rsidRPr="000339A2">
        <w:rPr>
          <w:rFonts w:eastAsia="Times New Roman"/>
          <w:sz w:val="28"/>
          <w:szCs w:val="28"/>
          <w:lang w:eastAsia="ru-RU"/>
        </w:rPr>
        <w:t>;</w:t>
      </w:r>
    </w:p>
    <w:p w14:paraId="35800D2B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придбання насосного і технологічного обладнання дл</w:t>
      </w:r>
      <w:r w:rsidR="00E51B66">
        <w:rPr>
          <w:rFonts w:eastAsia="Times New Roman"/>
          <w:sz w:val="28"/>
          <w:szCs w:val="28"/>
          <w:lang w:eastAsia="ru-RU"/>
        </w:rPr>
        <w:t xml:space="preserve">я заміни такого, що використало </w:t>
      </w:r>
      <w:r w:rsidRPr="000339A2">
        <w:rPr>
          <w:rFonts w:eastAsia="Times New Roman"/>
          <w:sz w:val="28"/>
          <w:szCs w:val="28"/>
          <w:lang w:eastAsia="ru-RU"/>
        </w:rPr>
        <w:t>свої технічні можливості на комунальних каналізаційних системах;</w:t>
      </w:r>
    </w:p>
    <w:p w14:paraId="0C85FA6C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зменшення впливу шкідливої дії води на об’єкти та території, за рахунок влаштування споруд відведення вод поверхневого стоку;</w:t>
      </w:r>
    </w:p>
    <w:p w14:paraId="0AE4C5DF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ліквідація місць засмічення накопичувачів стічних вод для повноцінного відведення підземних і поверхневих вод та припинення їх забруднення;</w:t>
      </w:r>
    </w:p>
    <w:p w14:paraId="0587BE2D" w14:textId="77777777" w:rsidR="000339A2" w:rsidRPr="000339A2" w:rsidRDefault="000339A2" w:rsidP="0081253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збереження і відновлення зелених насаджень, реконструкція об’єктів зеленого</w:t>
      </w:r>
      <w:r w:rsidR="00812536">
        <w:rPr>
          <w:rFonts w:eastAsia="Times New Roman"/>
          <w:sz w:val="28"/>
          <w:szCs w:val="28"/>
          <w:lang w:eastAsia="ru-RU"/>
        </w:rPr>
        <w:t xml:space="preserve"> </w:t>
      </w:r>
      <w:r w:rsidRPr="000339A2">
        <w:rPr>
          <w:rFonts w:eastAsia="Times New Roman"/>
          <w:sz w:val="28"/>
          <w:szCs w:val="28"/>
          <w:lang w:eastAsia="ru-RU"/>
        </w:rPr>
        <w:t>господарства;</w:t>
      </w:r>
    </w:p>
    <w:p w14:paraId="439786BC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 xml:space="preserve">- </w:t>
      </w:r>
      <w:r w:rsidR="007120C2">
        <w:rPr>
          <w:rFonts w:eastAsia="Times New Roman"/>
          <w:sz w:val="28"/>
          <w:szCs w:val="28"/>
          <w:lang w:eastAsia="ru-RU"/>
        </w:rPr>
        <w:t xml:space="preserve"> </w:t>
      </w:r>
      <w:r w:rsidRPr="000339A2">
        <w:rPr>
          <w:rFonts w:eastAsia="Times New Roman"/>
          <w:sz w:val="28"/>
          <w:szCs w:val="28"/>
          <w:lang w:eastAsia="ru-RU"/>
        </w:rPr>
        <w:t>створення нових зелених зон;</w:t>
      </w:r>
    </w:p>
    <w:p w14:paraId="2718B197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взяття на обл</w:t>
      </w:r>
      <w:r w:rsidR="00E51B66">
        <w:rPr>
          <w:rFonts w:eastAsia="Times New Roman"/>
          <w:sz w:val="28"/>
          <w:szCs w:val="28"/>
          <w:lang w:eastAsia="ru-RU"/>
        </w:rPr>
        <w:t>ік меліоративних  систем</w:t>
      </w:r>
      <w:r w:rsidR="00812536">
        <w:rPr>
          <w:rFonts w:eastAsia="Times New Roman"/>
          <w:sz w:val="28"/>
          <w:szCs w:val="28"/>
          <w:lang w:eastAsia="ru-RU"/>
        </w:rPr>
        <w:t xml:space="preserve"> громади, д</w:t>
      </w:r>
      <w:r w:rsidR="00E51B66">
        <w:rPr>
          <w:rFonts w:eastAsia="Times New Roman"/>
          <w:sz w:val="28"/>
          <w:szCs w:val="28"/>
          <w:lang w:eastAsia="ru-RU"/>
        </w:rPr>
        <w:t>амб, інших водозахисних</w:t>
      </w:r>
      <w:r w:rsidRPr="000339A2">
        <w:rPr>
          <w:rFonts w:eastAsia="Times New Roman"/>
          <w:sz w:val="28"/>
          <w:szCs w:val="28"/>
          <w:lang w:eastAsia="ru-RU"/>
        </w:rPr>
        <w:t xml:space="preserve"> об</w:t>
      </w:r>
      <w:r w:rsidR="00812536">
        <w:rPr>
          <w:rFonts w:eastAsia="Times New Roman"/>
          <w:sz w:val="28"/>
          <w:szCs w:val="28"/>
          <w:lang w:eastAsia="ru-RU"/>
        </w:rPr>
        <w:t>’</w:t>
      </w:r>
      <w:r w:rsidRPr="000339A2">
        <w:rPr>
          <w:rFonts w:eastAsia="Times New Roman"/>
          <w:sz w:val="28"/>
          <w:szCs w:val="28"/>
          <w:lang w:eastAsia="ru-RU"/>
        </w:rPr>
        <w:t>єк</w:t>
      </w:r>
      <w:r w:rsidR="00E51B66">
        <w:rPr>
          <w:rFonts w:eastAsia="Times New Roman"/>
          <w:sz w:val="28"/>
          <w:szCs w:val="28"/>
          <w:lang w:eastAsia="ru-RU"/>
        </w:rPr>
        <w:t>тів та мостових переходів</w:t>
      </w:r>
      <w:r w:rsidRPr="000339A2">
        <w:rPr>
          <w:rFonts w:eastAsia="Times New Roman"/>
          <w:sz w:val="28"/>
          <w:szCs w:val="28"/>
          <w:lang w:eastAsia="ru-RU"/>
        </w:rPr>
        <w:t>;</w:t>
      </w:r>
    </w:p>
    <w:p w14:paraId="7961B8C8" w14:textId="77777777" w:rsidR="000339A2" w:rsidRPr="000339A2" w:rsidRDefault="000339A2" w:rsidP="00E51B6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розчищення та відновлення меліоративних та водовідвідних канав на масивах для</w:t>
      </w:r>
      <w:r w:rsidR="00E51B66">
        <w:rPr>
          <w:rFonts w:eastAsia="Times New Roman"/>
          <w:sz w:val="28"/>
          <w:szCs w:val="28"/>
          <w:lang w:eastAsia="ru-RU"/>
        </w:rPr>
        <w:t xml:space="preserve"> </w:t>
      </w:r>
      <w:r w:rsidRPr="000339A2">
        <w:rPr>
          <w:rFonts w:eastAsia="Times New Roman"/>
          <w:sz w:val="28"/>
          <w:szCs w:val="28"/>
          <w:lang w:eastAsia="ru-RU"/>
        </w:rPr>
        <w:t>ведення особистого селянського господарства;</w:t>
      </w:r>
    </w:p>
    <w:p w14:paraId="34FAC313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посилення контролю за дотриманням вимог природоохоронного законодавства;</w:t>
      </w:r>
    </w:p>
    <w:p w14:paraId="131A7178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покращення умов життя населення, екологічної ситуації;</w:t>
      </w:r>
    </w:p>
    <w:p w14:paraId="787FB998" w14:textId="77777777" w:rsidR="000339A2" w:rsidRPr="000339A2" w:rsidRDefault="007120C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0339A2" w:rsidRPr="000339A2">
        <w:rPr>
          <w:rFonts w:eastAsia="Times New Roman"/>
          <w:sz w:val="28"/>
          <w:szCs w:val="28"/>
          <w:lang w:eastAsia="ru-RU"/>
        </w:rPr>
        <w:t>пошук інших джерел фінансування будівництва об’єктів і споруд природоохоронного призначення, можливість залучення інвестицій у дану сферу;</w:t>
      </w:r>
    </w:p>
    <w:p w14:paraId="56FFF47A" w14:textId="77777777" w:rsid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пропаганда охорони навколишнього природного середовища через засоби масової інформації, видання поліграфічної продукції з екологічної проблематики.</w:t>
      </w:r>
    </w:p>
    <w:p w14:paraId="3452DAB1" w14:textId="77777777" w:rsidR="00E710BB" w:rsidRPr="000339A2" w:rsidRDefault="00E710BB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699C8121" w14:textId="77777777" w:rsidR="006C7D8A" w:rsidRDefault="006C7D8A" w:rsidP="000339A2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6F691846" w14:textId="3B9998EF" w:rsidR="00855EDB" w:rsidRDefault="00E710BB" w:rsidP="00184CCB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6. </w:t>
      </w:r>
      <w:r w:rsidR="000339A2" w:rsidRPr="000339A2">
        <w:rPr>
          <w:rFonts w:eastAsia="Times New Roman"/>
          <w:b/>
          <w:sz w:val="28"/>
          <w:szCs w:val="28"/>
          <w:lang w:eastAsia="ru-RU"/>
        </w:rPr>
        <w:t>Перелік заходів Програми, розмір та джерела їх фінансування</w:t>
      </w:r>
    </w:p>
    <w:p w14:paraId="0E8CD242" w14:textId="77777777" w:rsidR="00FA090E" w:rsidRDefault="00FA090E" w:rsidP="00184CCB">
      <w:pPr>
        <w:rPr>
          <w:rFonts w:eastAsia="Times New Roman"/>
          <w:b/>
          <w:sz w:val="28"/>
          <w:szCs w:val="28"/>
          <w:lang w:eastAsia="ru-RU"/>
        </w:rPr>
      </w:pPr>
    </w:p>
    <w:tbl>
      <w:tblPr>
        <w:tblW w:w="9975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4104"/>
        <w:gridCol w:w="1394"/>
        <w:gridCol w:w="1394"/>
        <w:gridCol w:w="1394"/>
        <w:gridCol w:w="1023"/>
      </w:tblGrid>
      <w:tr w:rsidR="00184CCB" w14:paraId="759D9541" w14:textId="77777777" w:rsidTr="00FA090E">
        <w:trPr>
          <w:trHeight w:val="376"/>
        </w:trPr>
        <w:tc>
          <w:tcPr>
            <w:tcW w:w="666" w:type="dxa"/>
            <w:vAlign w:val="center"/>
          </w:tcPr>
          <w:p w14:paraId="539B812A" w14:textId="77777777" w:rsidR="00184CCB" w:rsidRDefault="00184CCB" w:rsidP="003221B2">
            <w:r w:rsidRPr="005D2DCC">
              <w:rPr>
                <w:b/>
              </w:rPr>
              <w:t>№ з/п</w:t>
            </w:r>
          </w:p>
        </w:tc>
        <w:tc>
          <w:tcPr>
            <w:tcW w:w="4104" w:type="dxa"/>
            <w:vAlign w:val="center"/>
          </w:tcPr>
          <w:p w14:paraId="0FB6FDAE" w14:textId="77777777" w:rsidR="00184CCB" w:rsidRDefault="00184CCB" w:rsidP="003221B2">
            <w:r w:rsidRPr="005D2DCC">
              <w:rPr>
                <w:b/>
              </w:rPr>
              <w:t>Назва заходу</w:t>
            </w:r>
          </w:p>
        </w:tc>
        <w:tc>
          <w:tcPr>
            <w:tcW w:w="1394" w:type="dxa"/>
            <w:vAlign w:val="center"/>
          </w:tcPr>
          <w:p w14:paraId="7A2EB262" w14:textId="77777777" w:rsidR="00184CCB" w:rsidRPr="005D2DCC" w:rsidRDefault="00184CCB" w:rsidP="003221B2">
            <w:pPr>
              <w:jc w:val="center"/>
              <w:rPr>
                <w:b/>
              </w:rPr>
            </w:pPr>
            <w:r w:rsidRPr="005D2DCC">
              <w:rPr>
                <w:b/>
              </w:rPr>
              <w:t xml:space="preserve">                                  2025 рік</w:t>
            </w:r>
          </w:p>
          <w:p w14:paraId="6C7E3FF4" w14:textId="77777777" w:rsidR="00184CCB" w:rsidRDefault="00184CCB" w:rsidP="003221B2">
            <w:r w:rsidRPr="005D2DCC">
              <w:rPr>
                <w:b/>
              </w:rPr>
              <w:t xml:space="preserve">(сума </w:t>
            </w:r>
            <w:proofErr w:type="spellStart"/>
            <w:r w:rsidRPr="005D2DCC">
              <w:rPr>
                <w:b/>
              </w:rPr>
              <w:t>тис.грн</w:t>
            </w:r>
            <w:proofErr w:type="spellEnd"/>
            <w:r w:rsidRPr="005D2DCC">
              <w:rPr>
                <w:b/>
              </w:rPr>
              <w:t>.)</w:t>
            </w:r>
          </w:p>
        </w:tc>
        <w:tc>
          <w:tcPr>
            <w:tcW w:w="1394" w:type="dxa"/>
            <w:vAlign w:val="center"/>
          </w:tcPr>
          <w:p w14:paraId="42685246" w14:textId="77777777" w:rsidR="00184CCB" w:rsidRPr="005D2DCC" w:rsidRDefault="00184CCB" w:rsidP="003221B2">
            <w:pPr>
              <w:jc w:val="center"/>
              <w:rPr>
                <w:b/>
              </w:rPr>
            </w:pPr>
            <w:r w:rsidRPr="005D2DCC">
              <w:rPr>
                <w:b/>
                <w:lang w:val="en-US"/>
              </w:rPr>
              <w:t xml:space="preserve">          </w:t>
            </w:r>
            <w:r w:rsidRPr="005D2DCC">
              <w:rPr>
                <w:b/>
              </w:rPr>
              <w:t xml:space="preserve">            2026 рік</w:t>
            </w:r>
          </w:p>
          <w:p w14:paraId="37293128" w14:textId="77777777" w:rsidR="00184CCB" w:rsidRDefault="00184CCB" w:rsidP="003221B2">
            <w:r w:rsidRPr="005D2DCC">
              <w:rPr>
                <w:b/>
              </w:rPr>
              <w:t xml:space="preserve">(сума </w:t>
            </w:r>
            <w:proofErr w:type="spellStart"/>
            <w:r w:rsidRPr="005D2DCC">
              <w:rPr>
                <w:b/>
              </w:rPr>
              <w:t>тис.грн</w:t>
            </w:r>
            <w:proofErr w:type="spellEnd"/>
            <w:r w:rsidRPr="005D2DCC">
              <w:rPr>
                <w:b/>
              </w:rPr>
              <w:t>.)</w:t>
            </w:r>
          </w:p>
        </w:tc>
        <w:tc>
          <w:tcPr>
            <w:tcW w:w="1394" w:type="dxa"/>
            <w:vAlign w:val="center"/>
          </w:tcPr>
          <w:p w14:paraId="424F8A52" w14:textId="77777777" w:rsidR="00184CCB" w:rsidRDefault="00184CCB" w:rsidP="003221B2">
            <w:r w:rsidRPr="005D2DCC">
              <w:rPr>
                <w:b/>
              </w:rPr>
              <w:t xml:space="preserve">              2027 рік      (сума     тис. грн.)</w:t>
            </w:r>
          </w:p>
        </w:tc>
        <w:tc>
          <w:tcPr>
            <w:tcW w:w="1023" w:type="dxa"/>
          </w:tcPr>
          <w:p w14:paraId="007A4DE0" w14:textId="77777777" w:rsidR="00184CCB" w:rsidRPr="005D2DCC" w:rsidRDefault="00184CCB" w:rsidP="003221B2">
            <w:pPr>
              <w:jc w:val="center"/>
              <w:rPr>
                <w:b/>
              </w:rPr>
            </w:pPr>
            <w:r w:rsidRPr="005D2DCC">
              <w:rPr>
                <w:b/>
              </w:rPr>
              <w:t xml:space="preserve">     Приміт</w:t>
            </w:r>
          </w:p>
          <w:p w14:paraId="6F0A34EF" w14:textId="77777777" w:rsidR="00184CCB" w:rsidRDefault="00184CCB" w:rsidP="003221B2">
            <w:r w:rsidRPr="005D2DCC">
              <w:rPr>
                <w:b/>
              </w:rPr>
              <w:t>ка</w:t>
            </w:r>
          </w:p>
        </w:tc>
      </w:tr>
      <w:tr w:rsidR="00184CCB" w14:paraId="493D636F" w14:textId="77777777" w:rsidTr="00FA090E">
        <w:trPr>
          <w:trHeight w:val="376"/>
        </w:trPr>
        <w:tc>
          <w:tcPr>
            <w:tcW w:w="666" w:type="dxa"/>
          </w:tcPr>
          <w:p w14:paraId="3973E1AA" w14:textId="77777777" w:rsidR="00184CCB" w:rsidRDefault="00184CCB" w:rsidP="003221B2">
            <w:r w:rsidRPr="005D2DCC">
              <w:t>1</w:t>
            </w:r>
          </w:p>
        </w:tc>
        <w:tc>
          <w:tcPr>
            <w:tcW w:w="4104" w:type="dxa"/>
          </w:tcPr>
          <w:p w14:paraId="2DA504C2" w14:textId="3E0692D9" w:rsidR="00184CCB" w:rsidRDefault="00184CCB" w:rsidP="003221B2">
            <w:r w:rsidRPr="005D2DCC">
              <w:t>Забезпечення екологічно безпечного збирання,</w:t>
            </w:r>
            <w:r w:rsidR="008409A0">
              <w:t xml:space="preserve"> </w:t>
            </w:r>
            <w:r w:rsidRPr="005D2DCC">
              <w:t>перевезення,</w:t>
            </w:r>
            <w:r w:rsidR="008409A0">
              <w:t xml:space="preserve"> </w:t>
            </w:r>
            <w:r w:rsidRPr="005D2DCC">
              <w:t>захоронення, утилізації ТПВ:</w:t>
            </w:r>
          </w:p>
        </w:tc>
        <w:tc>
          <w:tcPr>
            <w:tcW w:w="1394" w:type="dxa"/>
          </w:tcPr>
          <w:p w14:paraId="2EB463B0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59612F47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005F968E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6E1F7E4E" w14:textId="77777777" w:rsidR="00184CCB" w:rsidRDefault="00184CCB" w:rsidP="003221B2"/>
        </w:tc>
      </w:tr>
      <w:tr w:rsidR="00184CCB" w14:paraId="3D825AFE" w14:textId="77777777" w:rsidTr="00FA090E">
        <w:trPr>
          <w:trHeight w:val="376"/>
        </w:trPr>
        <w:tc>
          <w:tcPr>
            <w:tcW w:w="666" w:type="dxa"/>
          </w:tcPr>
          <w:p w14:paraId="531C6D2B" w14:textId="77777777" w:rsidR="00184CCB" w:rsidRDefault="00184CCB" w:rsidP="003221B2">
            <w:r w:rsidRPr="005D2DCC">
              <w:t>1.1</w:t>
            </w:r>
          </w:p>
        </w:tc>
        <w:tc>
          <w:tcPr>
            <w:tcW w:w="4104" w:type="dxa"/>
          </w:tcPr>
          <w:p w14:paraId="0494EE48" w14:textId="77777777" w:rsidR="00184CCB" w:rsidRDefault="00184CCB" w:rsidP="003221B2">
            <w:r w:rsidRPr="005D2DCC">
              <w:t xml:space="preserve">на території сіл </w:t>
            </w:r>
            <w:proofErr w:type="spellStart"/>
            <w:r w:rsidRPr="005D2DCC">
              <w:t>Рогатинської</w:t>
            </w:r>
            <w:proofErr w:type="spellEnd"/>
            <w:r w:rsidRPr="005D2DCC">
              <w:t xml:space="preserve"> міської територіальної громади</w:t>
            </w:r>
          </w:p>
        </w:tc>
        <w:tc>
          <w:tcPr>
            <w:tcW w:w="1394" w:type="dxa"/>
          </w:tcPr>
          <w:p w14:paraId="6085E398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0B793B34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0F169DA6" w14:textId="77777777" w:rsidR="00184CCB" w:rsidRDefault="00184CCB" w:rsidP="003221B2">
            <w:r w:rsidRPr="005D2DCC">
              <w:t>У межах бюджетних призначень</w:t>
            </w:r>
          </w:p>
          <w:p w14:paraId="3AF6E330" w14:textId="77777777" w:rsidR="00210092" w:rsidRDefault="00210092" w:rsidP="003221B2"/>
          <w:p w14:paraId="44E0EC78" w14:textId="71AAA7DE" w:rsidR="00210092" w:rsidRDefault="00210092" w:rsidP="003221B2"/>
        </w:tc>
        <w:tc>
          <w:tcPr>
            <w:tcW w:w="1023" w:type="dxa"/>
          </w:tcPr>
          <w:p w14:paraId="03DC8260" w14:textId="77777777" w:rsidR="00184CCB" w:rsidRDefault="00184CCB" w:rsidP="003221B2"/>
        </w:tc>
      </w:tr>
      <w:tr w:rsidR="00184CCB" w14:paraId="561E75DE" w14:textId="77777777" w:rsidTr="00FA090E">
        <w:trPr>
          <w:trHeight w:val="376"/>
        </w:trPr>
        <w:tc>
          <w:tcPr>
            <w:tcW w:w="666" w:type="dxa"/>
          </w:tcPr>
          <w:p w14:paraId="4CE98C01" w14:textId="77777777" w:rsidR="00184CCB" w:rsidRDefault="00184CCB" w:rsidP="003221B2">
            <w:r w:rsidRPr="005D2DCC">
              <w:lastRenderedPageBreak/>
              <w:t>2</w:t>
            </w:r>
          </w:p>
        </w:tc>
        <w:tc>
          <w:tcPr>
            <w:tcW w:w="4104" w:type="dxa"/>
          </w:tcPr>
          <w:p w14:paraId="36ACD203" w14:textId="77777777" w:rsidR="00184CCB" w:rsidRDefault="00184CCB" w:rsidP="003221B2">
            <w:r w:rsidRPr="005D2DCC">
              <w:t>Заходи з озеленення:</w:t>
            </w:r>
          </w:p>
        </w:tc>
        <w:tc>
          <w:tcPr>
            <w:tcW w:w="1394" w:type="dxa"/>
          </w:tcPr>
          <w:p w14:paraId="1F019A27" w14:textId="77777777" w:rsidR="00184CCB" w:rsidRDefault="00184CCB" w:rsidP="003221B2"/>
        </w:tc>
        <w:tc>
          <w:tcPr>
            <w:tcW w:w="1394" w:type="dxa"/>
          </w:tcPr>
          <w:p w14:paraId="1B839493" w14:textId="77777777" w:rsidR="00184CCB" w:rsidRDefault="00184CCB" w:rsidP="003221B2"/>
        </w:tc>
        <w:tc>
          <w:tcPr>
            <w:tcW w:w="1394" w:type="dxa"/>
          </w:tcPr>
          <w:p w14:paraId="21E78D0B" w14:textId="77777777" w:rsidR="00184CCB" w:rsidRDefault="00184CCB" w:rsidP="003221B2"/>
        </w:tc>
        <w:tc>
          <w:tcPr>
            <w:tcW w:w="1023" w:type="dxa"/>
          </w:tcPr>
          <w:p w14:paraId="4B1A96F8" w14:textId="77777777" w:rsidR="00184CCB" w:rsidRDefault="00184CCB" w:rsidP="003221B2"/>
        </w:tc>
      </w:tr>
      <w:tr w:rsidR="00184CCB" w14:paraId="5E2DD664" w14:textId="77777777" w:rsidTr="00FA090E">
        <w:trPr>
          <w:trHeight w:val="376"/>
        </w:trPr>
        <w:tc>
          <w:tcPr>
            <w:tcW w:w="666" w:type="dxa"/>
          </w:tcPr>
          <w:p w14:paraId="699CB451" w14:textId="77777777" w:rsidR="00184CCB" w:rsidRDefault="00184CCB" w:rsidP="003221B2">
            <w:r w:rsidRPr="005D2DCC">
              <w:t>2.1</w:t>
            </w:r>
          </w:p>
        </w:tc>
        <w:tc>
          <w:tcPr>
            <w:tcW w:w="4104" w:type="dxa"/>
          </w:tcPr>
          <w:p w14:paraId="3BBE6C21" w14:textId="77777777" w:rsidR="00184CCB" w:rsidRDefault="00184CCB" w:rsidP="003221B2">
            <w:r w:rsidRPr="005D2DCC">
              <w:t>Придбання зелених насаджень</w:t>
            </w:r>
          </w:p>
        </w:tc>
        <w:tc>
          <w:tcPr>
            <w:tcW w:w="1394" w:type="dxa"/>
          </w:tcPr>
          <w:p w14:paraId="13470CA0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27BC196A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7627AF54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6B7E0FB7" w14:textId="77777777" w:rsidR="00184CCB" w:rsidRDefault="00184CCB" w:rsidP="003221B2"/>
        </w:tc>
      </w:tr>
      <w:tr w:rsidR="00184CCB" w14:paraId="39BA6553" w14:textId="77777777" w:rsidTr="00FA090E">
        <w:trPr>
          <w:trHeight w:val="376"/>
        </w:trPr>
        <w:tc>
          <w:tcPr>
            <w:tcW w:w="666" w:type="dxa"/>
          </w:tcPr>
          <w:p w14:paraId="1F869E5C" w14:textId="77777777" w:rsidR="00184CCB" w:rsidRDefault="00184CCB" w:rsidP="003221B2">
            <w:r w:rsidRPr="005D2DCC">
              <w:t>3</w:t>
            </w:r>
          </w:p>
        </w:tc>
        <w:tc>
          <w:tcPr>
            <w:tcW w:w="4104" w:type="dxa"/>
          </w:tcPr>
          <w:p w14:paraId="0A75F5B5" w14:textId="77777777" w:rsidR="00184CCB" w:rsidRDefault="00184CCB" w:rsidP="003221B2">
            <w:r w:rsidRPr="005D2DCC">
              <w:t>Придбання установок, обладнання та машин для збору, транспортування, перероблення, знешкодження та складування побутових та промислових відходів:</w:t>
            </w:r>
          </w:p>
        </w:tc>
        <w:tc>
          <w:tcPr>
            <w:tcW w:w="1394" w:type="dxa"/>
          </w:tcPr>
          <w:p w14:paraId="6A5FE2C3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7B8B5403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2B22FCFD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78504029" w14:textId="77777777" w:rsidR="00184CCB" w:rsidRDefault="00184CCB" w:rsidP="003221B2"/>
        </w:tc>
      </w:tr>
      <w:tr w:rsidR="00184CCB" w14:paraId="71D870A0" w14:textId="77777777" w:rsidTr="00FA090E">
        <w:trPr>
          <w:trHeight w:val="376"/>
        </w:trPr>
        <w:tc>
          <w:tcPr>
            <w:tcW w:w="666" w:type="dxa"/>
          </w:tcPr>
          <w:p w14:paraId="3ECDE184" w14:textId="77777777" w:rsidR="00184CCB" w:rsidRDefault="00184CCB" w:rsidP="003221B2">
            <w:r w:rsidRPr="005D2DCC">
              <w:t>3.1</w:t>
            </w:r>
          </w:p>
        </w:tc>
        <w:tc>
          <w:tcPr>
            <w:tcW w:w="4104" w:type="dxa"/>
          </w:tcPr>
          <w:p w14:paraId="7B515FEA" w14:textId="77777777" w:rsidR="00184CCB" w:rsidRDefault="00184CCB" w:rsidP="003221B2">
            <w:r w:rsidRPr="005D2DCC">
              <w:t>Придбання урн та контейнерів для сміття</w:t>
            </w:r>
          </w:p>
        </w:tc>
        <w:tc>
          <w:tcPr>
            <w:tcW w:w="1394" w:type="dxa"/>
          </w:tcPr>
          <w:p w14:paraId="7BD9817A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62490DB2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279F408E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237C47BA" w14:textId="77777777" w:rsidR="00184CCB" w:rsidRDefault="00184CCB" w:rsidP="003221B2"/>
        </w:tc>
      </w:tr>
      <w:tr w:rsidR="00184CCB" w14:paraId="2FB1A322" w14:textId="77777777" w:rsidTr="00FA090E">
        <w:trPr>
          <w:trHeight w:val="376"/>
        </w:trPr>
        <w:tc>
          <w:tcPr>
            <w:tcW w:w="666" w:type="dxa"/>
          </w:tcPr>
          <w:p w14:paraId="1765A3F6" w14:textId="77777777" w:rsidR="00184CCB" w:rsidRDefault="00184CCB" w:rsidP="003221B2">
            <w:r w:rsidRPr="005D2DCC">
              <w:t>3.2</w:t>
            </w:r>
          </w:p>
        </w:tc>
        <w:tc>
          <w:tcPr>
            <w:tcW w:w="4104" w:type="dxa"/>
          </w:tcPr>
          <w:p w14:paraId="314FD555" w14:textId="77777777" w:rsidR="00184CCB" w:rsidRDefault="00184CCB" w:rsidP="003221B2">
            <w:r w:rsidRPr="005D2DCC">
              <w:t xml:space="preserve">Придбання обладнання (контейнерів) для збору побутових відходів на території  </w:t>
            </w:r>
            <w:proofErr w:type="spellStart"/>
            <w:r w:rsidRPr="005D2DCC">
              <w:t>Рогатинської</w:t>
            </w:r>
            <w:proofErr w:type="spellEnd"/>
            <w:r w:rsidRPr="005D2DCC">
              <w:t xml:space="preserve"> міської територіальної громади</w:t>
            </w:r>
          </w:p>
        </w:tc>
        <w:tc>
          <w:tcPr>
            <w:tcW w:w="1394" w:type="dxa"/>
          </w:tcPr>
          <w:p w14:paraId="5EB7E3DC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4FAD61C9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498D4751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4BF5CC76" w14:textId="77777777" w:rsidR="00184CCB" w:rsidRDefault="00184CCB" w:rsidP="003221B2"/>
        </w:tc>
      </w:tr>
      <w:tr w:rsidR="00184CCB" w14:paraId="448D5BDE" w14:textId="77777777" w:rsidTr="00FA090E">
        <w:trPr>
          <w:trHeight w:val="376"/>
        </w:trPr>
        <w:tc>
          <w:tcPr>
            <w:tcW w:w="666" w:type="dxa"/>
          </w:tcPr>
          <w:p w14:paraId="4CCC2824" w14:textId="77777777" w:rsidR="00184CCB" w:rsidRDefault="00184CCB" w:rsidP="003221B2">
            <w:r w:rsidRPr="005D2DCC">
              <w:t>3.3</w:t>
            </w:r>
          </w:p>
        </w:tc>
        <w:tc>
          <w:tcPr>
            <w:tcW w:w="4104" w:type="dxa"/>
          </w:tcPr>
          <w:p w14:paraId="4F2CD048" w14:textId="77777777" w:rsidR="00184CCB" w:rsidRDefault="00184CCB" w:rsidP="003221B2">
            <w:r w:rsidRPr="005D2DCC">
              <w:t xml:space="preserve">Виготовлення </w:t>
            </w:r>
            <w:proofErr w:type="spellStart"/>
            <w:r w:rsidRPr="005D2DCC">
              <w:t>проєктно</w:t>
            </w:r>
            <w:proofErr w:type="spellEnd"/>
            <w:r w:rsidRPr="005D2DCC">
              <w:t xml:space="preserve">-кошторисної документації з інженерно-вишукувальних робіт на об’єкті: «Реконструкція існуючого полігону твердих побутових відходів у </w:t>
            </w:r>
            <w:proofErr w:type="spellStart"/>
            <w:r w:rsidRPr="005D2DCC">
              <w:t>с.Залужжя</w:t>
            </w:r>
            <w:proofErr w:type="spellEnd"/>
            <w:r w:rsidRPr="005D2DCC">
              <w:t xml:space="preserve"> </w:t>
            </w:r>
            <w:proofErr w:type="spellStart"/>
            <w:r w:rsidRPr="005D2DCC">
              <w:t>Рогатинської</w:t>
            </w:r>
            <w:proofErr w:type="spellEnd"/>
            <w:r w:rsidRPr="005D2DCC">
              <w:t xml:space="preserve"> міської ради Івано-Франківської області»</w:t>
            </w:r>
          </w:p>
        </w:tc>
        <w:tc>
          <w:tcPr>
            <w:tcW w:w="1394" w:type="dxa"/>
          </w:tcPr>
          <w:p w14:paraId="053F46E2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678EEEB7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7168DF88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5F546AAD" w14:textId="77777777" w:rsidR="00184CCB" w:rsidRDefault="00184CCB" w:rsidP="003221B2"/>
        </w:tc>
      </w:tr>
      <w:tr w:rsidR="00184CCB" w14:paraId="34B5AFD4" w14:textId="77777777" w:rsidTr="00FA090E">
        <w:trPr>
          <w:trHeight w:val="376"/>
        </w:trPr>
        <w:tc>
          <w:tcPr>
            <w:tcW w:w="666" w:type="dxa"/>
          </w:tcPr>
          <w:p w14:paraId="7E0A3880" w14:textId="77777777" w:rsidR="00184CCB" w:rsidRDefault="00184CCB" w:rsidP="003221B2">
            <w:r w:rsidRPr="005D2DCC">
              <w:t>4</w:t>
            </w:r>
          </w:p>
        </w:tc>
        <w:tc>
          <w:tcPr>
            <w:tcW w:w="4104" w:type="dxa"/>
          </w:tcPr>
          <w:p w14:paraId="69267312" w14:textId="77777777" w:rsidR="00184CCB" w:rsidRDefault="00184CCB" w:rsidP="003221B2">
            <w:r w:rsidRPr="005D2DCC">
              <w:t xml:space="preserve">Відновлення і підтримання сприятливого гідрологічного режиму та санітарного стану річки Гнила Липа в </w:t>
            </w:r>
            <w:proofErr w:type="spellStart"/>
            <w:r w:rsidRPr="005D2DCC">
              <w:t>м.Рогатин</w:t>
            </w:r>
            <w:proofErr w:type="spellEnd"/>
            <w:r w:rsidRPr="005D2DCC">
              <w:t xml:space="preserve"> Івано-Франківського району Івано-Франківської області  </w:t>
            </w:r>
          </w:p>
        </w:tc>
        <w:tc>
          <w:tcPr>
            <w:tcW w:w="1394" w:type="dxa"/>
          </w:tcPr>
          <w:p w14:paraId="03195B06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7EC5B4B7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01B2D1E3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442AB02E" w14:textId="77777777" w:rsidR="00184CCB" w:rsidRDefault="00184CCB" w:rsidP="003221B2"/>
        </w:tc>
      </w:tr>
      <w:tr w:rsidR="00184CCB" w14:paraId="2F27ACD3" w14:textId="77777777" w:rsidTr="00FA090E">
        <w:trPr>
          <w:trHeight w:val="376"/>
        </w:trPr>
        <w:tc>
          <w:tcPr>
            <w:tcW w:w="666" w:type="dxa"/>
          </w:tcPr>
          <w:p w14:paraId="39271DB3" w14:textId="77777777" w:rsidR="00184CCB" w:rsidRDefault="00184CCB" w:rsidP="003221B2">
            <w:r w:rsidRPr="005D2DCC">
              <w:t>5</w:t>
            </w:r>
          </w:p>
        </w:tc>
        <w:tc>
          <w:tcPr>
            <w:tcW w:w="4104" w:type="dxa"/>
          </w:tcPr>
          <w:p w14:paraId="2CAB3305" w14:textId="77777777" w:rsidR="00184CCB" w:rsidRDefault="00184CCB" w:rsidP="003221B2">
            <w:r w:rsidRPr="005D2DCC">
              <w:t>Проведення заходів з екологічної тематики щодо пропаганди охорони навколишнього природного середовища</w:t>
            </w:r>
          </w:p>
        </w:tc>
        <w:tc>
          <w:tcPr>
            <w:tcW w:w="1394" w:type="dxa"/>
          </w:tcPr>
          <w:p w14:paraId="3ED11C3C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77350655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4840D13B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79A7A311" w14:textId="77777777" w:rsidR="00184CCB" w:rsidRDefault="00184CCB" w:rsidP="003221B2"/>
        </w:tc>
      </w:tr>
      <w:tr w:rsidR="00184CCB" w14:paraId="6BB951D1" w14:textId="77777777" w:rsidTr="00FA090E">
        <w:trPr>
          <w:trHeight w:val="376"/>
        </w:trPr>
        <w:tc>
          <w:tcPr>
            <w:tcW w:w="666" w:type="dxa"/>
          </w:tcPr>
          <w:p w14:paraId="201DF8FD" w14:textId="77777777" w:rsidR="00184CCB" w:rsidRDefault="00184CCB" w:rsidP="003221B2">
            <w:r w:rsidRPr="005D2DCC">
              <w:t>6</w:t>
            </w:r>
          </w:p>
        </w:tc>
        <w:tc>
          <w:tcPr>
            <w:tcW w:w="4104" w:type="dxa"/>
          </w:tcPr>
          <w:p w14:paraId="38E5CFB0" w14:textId="77777777" w:rsidR="00184CCB" w:rsidRDefault="00184CCB" w:rsidP="003221B2">
            <w:r w:rsidRPr="005D2DCC">
              <w:t>Придбання спецтехніки для збору твердих побутових відходів</w:t>
            </w:r>
          </w:p>
        </w:tc>
        <w:tc>
          <w:tcPr>
            <w:tcW w:w="1394" w:type="dxa"/>
          </w:tcPr>
          <w:p w14:paraId="635D5B3E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0F823E3B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129A15B5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3C3F840A" w14:textId="77777777" w:rsidR="00184CCB" w:rsidRDefault="00184CCB" w:rsidP="003221B2"/>
        </w:tc>
      </w:tr>
      <w:tr w:rsidR="00184CCB" w14:paraId="6C5F76C3" w14:textId="77777777" w:rsidTr="00FA090E">
        <w:trPr>
          <w:trHeight w:val="376"/>
        </w:trPr>
        <w:tc>
          <w:tcPr>
            <w:tcW w:w="666" w:type="dxa"/>
          </w:tcPr>
          <w:p w14:paraId="3F84A521" w14:textId="77777777" w:rsidR="00184CCB" w:rsidRDefault="00184CCB" w:rsidP="003221B2">
            <w:r w:rsidRPr="005D2DCC">
              <w:t>7</w:t>
            </w:r>
          </w:p>
        </w:tc>
        <w:tc>
          <w:tcPr>
            <w:tcW w:w="4104" w:type="dxa"/>
          </w:tcPr>
          <w:p w14:paraId="5EBFB389" w14:textId="77777777" w:rsidR="00184CCB" w:rsidRDefault="00184CCB" w:rsidP="003221B2">
            <w:r w:rsidRPr="005D2DCC">
              <w:t>Заходи щодо запобігання інтродукції та поширення чужорідних видів рослин, які загрожують  природним екосистемам</w:t>
            </w:r>
          </w:p>
        </w:tc>
        <w:tc>
          <w:tcPr>
            <w:tcW w:w="1394" w:type="dxa"/>
          </w:tcPr>
          <w:p w14:paraId="7B5772B8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64D908E2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7536B2AB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4E7151E4" w14:textId="77777777" w:rsidR="00184CCB" w:rsidRDefault="00184CCB" w:rsidP="003221B2"/>
        </w:tc>
      </w:tr>
      <w:tr w:rsidR="00184CCB" w14:paraId="6B4EBA04" w14:textId="77777777" w:rsidTr="00FA090E">
        <w:trPr>
          <w:trHeight w:val="376"/>
        </w:trPr>
        <w:tc>
          <w:tcPr>
            <w:tcW w:w="666" w:type="dxa"/>
          </w:tcPr>
          <w:p w14:paraId="255BF600" w14:textId="77777777" w:rsidR="00184CCB" w:rsidRDefault="00184CCB" w:rsidP="003221B2">
            <w:r w:rsidRPr="005D2DCC">
              <w:t>7.1</w:t>
            </w:r>
          </w:p>
        </w:tc>
        <w:tc>
          <w:tcPr>
            <w:tcW w:w="4104" w:type="dxa"/>
          </w:tcPr>
          <w:p w14:paraId="53F92BD9" w14:textId="77777777" w:rsidR="00184CCB" w:rsidRDefault="00184CCB" w:rsidP="003221B2">
            <w:r w:rsidRPr="005D2DCC">
              <w:t>Придбання гербіцидів для боротьби із борщівником Сосновського</w:t>
            </w:r>
          </w:p>
        </w:tc>
        <w:tc>
          <w:tcPr>
            <w:tcW w:w="1394" w:type="dxa"/>
          </w:tcPr>
          <w:p w14:paraId="19141979" w14:textId="77777777" w:rsidR="00184CCB" w:rsidRDefault="00184CCB" w:rsidP="003221B2">
            <w:r w:rsidRPr="005D2DCC">
              <w:t>121,00</w:t>
            </w:r>
          </w:p>
        </w:tc>
        <w:tc>
          <w:tcPr>
            <w:tcW w:w="1394" w:type="dxa"/>
          </w:tcPr>
          <w:p w14:paraId="3321F12D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382E2A5C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5E1BCB2F" w14:textId="77777777" w:rsidR="00184CCB" w:rsidRDefault="00184CCB" w:rsidP="003221B2"/>
        </w:tc>
      </w:tr>
      <w:tr w:rsidR="00184CCB" w14:paraId="62F41A6C" w14:textId="77777777" w:rsidTr="00FA090E">
        <w:trPr>
          <w:trHeight w:val="376"/>
        </w:trPr>
        <w:tc>
          <w:tcPr>
            <w:tcW w:w="666" w:type="dxa"/>
          </w:tcPr>
          <w:p w14:paraId="46431387" w14:textId="77777777" w:rsidR="00184CCB" w:rsidRDefault="00184CCB" w:rsidP="003221B2">
            <w:r w:rsidRPr="005D2DCC">
              <w:t>7.2</w:t>
            </w:r>
          </w:p>
        </w:tc>
        <w:tc>
          <w:tcPr>
            <w:tcW w:w="4104" w:type="dxa"/>
          </w:tcPr>
          <w:p w14:paraId="1651076C" w14:textId="77777777" w:rsidR="00184CCB" w:rsidRDefault="00184CCB" w:rsidP="003221B2">
            <w:r w:rsidRPr="005D2DCC">
              <w:t xml:space="preserve">Придбання спецодягу та засобів </w:t>
            </w:r>
            <w:proofErr w:type="spellStart"/>
            <w:r w:rsidRPr="005D2DCC">
              <w:t>спецзахисту</w:t>
            </w:r>
            <w:proofErr w:type="spellEnd"/>
            <w:r w:rsidRPr="005D2DCC">
              <w:t xml:space="preserve"> для виконання робіт п.7.1</w:t>
            </w:r>
          </w:p>
        </w:tc>
        <w:tc>
          <w:tcPr>
            <w:tcW w:w="1394" w:type="dxa"/>
          </w:tcPr>
          <w:p w14:paraId="3D968ADC" w14:textId="77777777" w:rsidR="00184CCB" w:rsidRDefault="00184CCB" w:rsidP="003221B2">
            <w:r w:rsidRPr="005D2DCC">
              <w:t xml:space="preserve">                   У межах бюджетних призначень</w:t>
            </w:r>
          </w:p>
        </w:tc>
        <w:tc>
          <w:tcPr>
            <w:tcW w:w="1394" w:type="dxa"/>
          </w:tcPr>
          <w:p w14:paraId="5359DE7B" w14:textId="77777777" w:rsidR="00184CCB" w:rsidRDefault="00184CCB" w:rsidP="003221B2">
            <w:r w:rsidRPr="005D2DCC">
              <w:t xml:space="preserve">                        У межах бюджетних призначень</w:t>
            </w:r>
          </w:p>
        </w:tc>
        <w:tc>
          <w:tcPr>
            <w:tcW w:w="1394" w:type="dxa"/>
          </w:tcPr>
          <w:p w14:paraId="39B8F63E" w14:textId="77777777" w:rsidR="00184CCB" w:rsidRDefault="00184CCB" w:rsidP="003221B2">
            <w:r w:rsidRPr="005D2DCC">
              <w:t xml:space="preserve">                  У межах бюджетних призначень</w:t>
            </w:r>
          </w:p>
        </w:tc>
        <w:tc>
          <w:tcPr>
            <w:tcW w:w="1023" w:type="dxa"/>
          </w:tcPr>
          <w:p w14:paraId="07CB6F09" w14:textId="77777777" w:rsidR="00184CCB" w:rsidRDefault="00184CCB" w:rsidP="003221B2">
            <w:pPr>
              <w:jc w:val="center"/>
            </w:pPr>
          </w:p>
          <w:p w14:paraId="226F5CD3" w14:textId="77777777" w:rsidR="00184CCB" w:rsidRDefault="00184CCB" w:rsidP="003221B2">
            <w:pPr>
              <w:jc w:val="center"/>
            </w:pPr>
          </w:p>
          <w:p w14:paraId="2548D91B" w14:textId="77777777" w:rsidR="00184CCB" w:rsidRDefault="00184CCB" w:rsidP="003221B2">
            <w:pPr>
              <w:jc w:val="center"/>
            </w:pPr>
          </w:p>
          <w:p w14:paraId="76BD9B1A" w14:textId="77777777" w:rsidR="00184CCB" w:rsidRDefault="00184CCB" w:rsidP="003221B2"/>
        </w:tc>
      </w:tr>
      <w:tr w:rsidR="00184CCB" w14:paraId="18DE0E18" w14:textId="77777777" w:rsidTr="00FA090E">
        <w:trPr>
          <w:trHeight w:val="376"/>
        </w:trPr>
        <w:tc>
          <w:tcPr>
            <w:tcW w:w="666" w:type="dxa"/>
          </w:tcPr>
          <w:p w14:paraId="49A68351" w14:textId="77777777" w:rsidR="00184CCB" w:rsidRDefault="00184CCB" w:rsidP="003221B2">
            <w:r w:rsidRPr="005D2DCC">
              <w:t>8</w:t>
            </w:r>
          </w:p>
        </w:tc>
        <w:tc>
          <w:tcPr>
            <w:tcW w:w="4104" w:type="dxa"/>
          </w:tcPr>
          <w:p w14:paraId="14088B5A" w14:textId="77777777" w:rsidR="00184CCB" w:rsidRDefault="00184CCB" w:rsidP="003221B2">
            <w:r w:rsidRPr="005D2DCC">
              <w:t>Створення нових лісів на території громади</w:t>
            </w:r>
          </w:p>
        </w:tc>
        <w:tc>
          <w:tcPr>
            <w:tcW w:w="1394" w:type="dxa"/>
          </w:tcPr>
          <w:p w14:paraId="26D6B5C4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1607F147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394" w:type="dxa"/>
          </w:tcPr>
          <w:p w14:paraId="49BFF8CC" w14:textId="77777777" w:rsidR="00184CCB" w:rsidRDefault="00184CCB" w:rsidP="003221B2">
            <w:r w:rsidRPr="005D2DCC">
              <w:t>У межах бюджетних призначень</w:t>
            </w:r>
          </w:p>
        </w:tc>
        <w:tc>
          <w:tcPr>
            <w:tcW w:w="1023" w:type="dxa"/>
          </w:tcPr>
          <w:p w14:paraId="64B8994D" w14:textId="77777777" w:rsidR="00184CCB" w:rsidRDefault="00184CCB" w:rsidP="003221B2"/>
        </w:tc>
      </w:tr>
      <w:tr w:rsidR="00184CCB" w14:paraId="02BE806E" w14:textId="77777777" w:rsidTr="00FA090E">
        <w:trPr>
          <w:trHeight w:val="376"/>
        </w:trPr>
        <w:tc>
          <w:tcPr>
            <w:tcW w:w="4770" w:type="dxa"/>
            <w:gridSpan w:val="2"/>
          </w:tcPr>
          <w:p w14:paraId="19CF7082" w14:textId="77777777" w:rsidR="00184CCB" w:rsidRDefault="00184CCB" w:rsidP="003221B2">
            <w:r w:rsidRPr="005D2DCC">
              <w:rPr>
                <w:b/>
              </w:rPr>
              <w:t>Всього</w:t>
            </w:r>
          </w:p>
        </w:tc>
        <w:tc>
          <w:tcPr>
            <w:tcW w:w="1394" w:type="dxa"/>
          </w:tcPr>
          <w:p w14:paraId="461BF122" w14:textId="77777777" w:rsidR="00184CCB" w:rsidRPr="00FA090E" w:rsidRDefault="00184CCB" w:rsidP="003221B2">
            <w:pPr>
              <w:rPr>
                <w:b/>
                <w:bCs/>
              </w:rPr>
            </w:pPr>
            <w:r w:rsidRPr="005D2DCC">
              <w:rPr>
                <w:b/>
                <w:bCs/>
              </w:rPr>
              <w:t>121,00</w:t>
            </w:r>
          </w:p>
        </w:tc>
        <w:tc>
          <w:tcPr>
            <w:tcW w:w="1394" w:type="dxa"/>
          </w:tcPr>
          <w:p w14:paraId="38FE9140" w14:textId="77777777" w:rsidR="00184CCB" w:rsidRDefault="00184CCB" w:rsidP="003221B2"/>
        </w:tc>
        <w:tc>
          <w:tcPr>
            <w:tcW w:w="1394" w:type="dxa"/>
          </w:tcPr>
          <w:p w14:paraId="19170D4F" w14:textId="77777777" w:rsidR="00184CCB" w:rsidRDefault="00184CCB" w:rsidP="003221B2"/>
        </w:tc>
        <w:tc>
          <w:tcPr>
            <w:tcW w:w="1023" w:type="dxa"/>
          </w:tcPr>
          <w:p w14:paraId="24664700" w14:textId="77777777" w:rsidR="00184CCB" w:rsidRDefault="00184CCB" w:rsidP="003221B2"/>
        </w:tc>
      </w:tr>
    </w:tbl>
    <w:p w14:paraId="2EC4FE31" w14:textId="77777777" w:rsidR="00184CCB" w:rsidRDefault="00184CCB" w:rsidP="00855EDB">
      <w:pPr>
        <w:rPr>
          <w:rFonts w:eastAsia="Times New Roman"/>
          <w:b/>
          <w:sz w:val="28"/>
          <w:szCs w:val="28"/>
          <w:lang w:eastAsia="ru-RU"/>
        </w:rPr>
      </w:pPr>
    </w:p>
    <w:p w14:paraId="003E6130" w14:textId="03034043" w:rsidR="000339A2" w:rsidRPr="000339A2" w:rsidRDefault="00855EDB" w:rsidP="00855EDB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</w:t>
      </w:r>
      <w:r w:rsidR="000339A2" w:rsidRPr="000339A2">
        <w:rPr>
          <w:rFonts w:eastAsia="Times New Roman"/>
          <w:b/>
          <w:sz w:val="28"/>
          <w:szCs w:val="28"/>
          <w:lang w:eastAsia="ru-RU"/>
        </w:rPr>
        <w:t xml:space="preserve">7. Очікувані результати реалізації заходів програми. </w:t>
      </w:r>
    </w:p>
    <w:p w14:paraId="74232415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 xml:space="preserve">Виконання Програми буде спрямовано на охорону і раціональне використання водних ресурсів, земель, природних рослинних ресурсів, побутових відходів і дасть можливість забезпечити: </w:t>
      </w:r>
    </w:p>
    <w:p w14:paraId="032C3BEF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захист території громади від шкідливого впливу стихійних явищ природи;</w:t>
      </w:r>
    </w:p>
    <w:p w14:paraId="5303FCE4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 xml:space="preserve">- підвищення рівня якості послуг з водопостачання та водовідведення; </w:t>
      </w:r>
    </w:p>
    <w:p w14:paraId="5B099218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 xml:space="preserve">- підвищення ефективності функціонування підприємства, що забезпечує надання послуг з  водопостачання та водовідведення, зниження витрат матеріальних і енергетичних ресурсів у процесі водопостачання та водовідведення; </w:t>
      </w:r>
    </w:p>
    <w:p w14:paraId="19367657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чистоту довкілля;</w:t>
      </w:r>
    </w:p>
    <w:p w14:paraId="5966B65B" w14:textId="77777777"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підвищення рівня екологічної свідомості населення.</w:t>
      </w:r>
      <w:r w:rsidRPr="000339A2">
        <w:rPr>
          <w:rFonts w:eastAsia="Times New Roman"/>
          <w:sz w:val="28"/>
          <w:szCs w:val="28"/>
          <w:lang w:eastAsia="ru-RU"/>
        </w:rPr>
        <w:tab/>
      </w:r>
    </w:p>
    <w:p w14:paraId="546E973A" w14:textId="77777777" w:rsidR="000339A2" w:rsidRPr="000339A2" w:rsidRDefault="000339A2" w:rsidP="000339A2">
      <w:pPr>
        <w:jc w:val="both"/>
        <w:rPr>
          <w:rFonts w:eastAsia="Times New Roman"/>
          <w:sz w:val="28"/>
          <w:szCs w:val="28"/>
          <w:lang w:eastAsia="ru-RU"/>
        </w:rPr>
      </w:pPr>
    </w:p>
    <w:p w14:paraId="31AC6191" w14:textId="77777777" w:rsidR="000339A2" w:rsidRPr="000339A2" w:rsidRDefault="000339A2" w:rsidP="000339A2">
      <w:pPr>
        <w:jc w:val="both"/>
        <w:rPr>
          <w:rFonts w:eastAsia="Times New Roman"/>
          <w:sz w:val="28"/>
          <w:szCs w:val="28"/>
          <w:lang w:eastAsia="ru-RU"/>
        </w:rPr>
      </w:pPr>
    </w:p>
    <w:p w14:paraId="3D27B4D1" w14:textId="5946E570" w:rsidR="000339A2" w:rsidRPr="000339A2" w:rsidRDefault="000339A2" w:rsidP="000339A2">
      <w:pPr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Секретар міської ради</w:t>
      </w:r>
      <w:r w:rsidR="00E710BB">
        <w:rPr>
          <w:rFonts w:eastAsia="Times New Roman"/>
          <w:sz w:val="28"/>
          <w:szCs w:val="28"/>
          <w:lang w:eastAsia="ru-RU"/>
        </w:rPr>
        <w:tab/>
      </w:r>
      <w:r w:rsidR="00E710BB">
        <w:rPr>
          <w:rFonts w:eastAsia="Times New Roman"/>
          <w:sz w:val="28"/>
          <w:szCs w:val="28"/>
          <w:lang w:eastAsia="ru-RU"/>
        </w:rPr>
        <w:tab/>
      </w:r>
      <w:r w:rsidR="00E710BB">
        <w:rPr>
          <w:rFonts w:eastAsia="Times New Roman"/>
          <w:sz w:val="28"/>
          <w:szCs w:val="28"/>
          <w:lang w:eastAsia="ru-RU"/>
        </w:rPr>
        <w:tab/>
      </w:r>
      <w:r w:rsidR="00E710BB">
        <w:rPr>
          <w:rFonts w:eastAsia="Times New Roman"/>
          <w:sz w:val="28"/>
          <w:szCs w:val="28"/>
          <w:lang w:eastAsia="ru-RU"/>
        </w:rPr>
        <w:tab/>
      </w:r>
      <w:r w:rsidR="00E710BB">
        <w:rPr>
          <w:rFonts w:eastAsia="Times New Roman"/>
          <w:sz w:val="28"/>
          <w:szCs w:val="28"/>
          <w:lang w:eastAsia="ru-RU"/>
        </w:rPr>
        <w:tab/>
      </w:r>
      <w:r w:rsidR="00E710BB">
        <w:rPr>
          <w:rFonts w:eastAsia="Times New Roman"/>
          <w:sz w:val="28"/>
          <w:szCs w:val="28"/>
          <w:lang w:eastAsia="ru-RU"/>
        </w:rPr>
        <w:tab/>
        <w:t xml:space="preserve">Христина </w:t>
      </w:r>
      <w:r w:rsidR="00FA090E" w:rsidRPr="000339A2">
        <w:rPr>
          <w:rFonts w:eastAsia="Times New Roman"/>
          <w:sz w:val="28"/>
          <w:szCs w:val="28"/>
          <w:lang w:eastAsia="ru-RU"/>
        </w:rPr>
        <w:t>СОРОКА</w:t>
      </w:r>
    </w:p>
    <w:p w14:paraId="37509828" w14:textId="77777777" w:rsidR="000339A2" w:rsidRDefault="000339A2"/>
    <w:sectPr w:rsidR="000339A2" w:rsidSect="00E710B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4094" w14:textId="77777777" w:rsidR="002E5C21" w:rsidRDefault="002E5C21" w:rsidP="00E710BB">
      <w:r>
        <w:separator/>
      </w:r>
    </w:p>
  </w:endnote>
  <w:endnote w:type="continuationSeparator" w:id="0">
    <w:p w14:paraId="69A3BF12" w14:textId="77777777" w:rsidR="002E5C21" w:rsidRDefault="002E5C21" w:rsidP="00E7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AC16" w14:textId="77777777" w:rsidR="002E5C21" w:rsidRDefault="002E5C21" w:rsidP="00E710BB">
      <w:r>
        <w:separator/>
      </w:r>
    </w:p>
  </w:footnote>
  <w:footnote w:type="continuationSeparator" w:id="0">
    <w:p w14:paraId="65A4AC06" w14:textId="77777777" w:rsidR="002E5C21" w:rsidRDefault="002E5C21" w:rsidP="00E7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911701"/>
      <w:docPartObj>
        <w:docPartGallery w:val="Page Numbers (Top of Page)"/>
        <w:docPartUnique/>
      </w:docPartObj>
    </w:sdtPr>
    <w:sdtEndPr/>
    <w:sdtContent>
      <w:p w14:paraId="52DBD641" w14:textId="29AB6FF6" w:rsidR="00E710BB" w:rsidRDefault="00E710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42A" w:rsidRPr="00B4342A">
          <w:rPr>
            <w:noProof/>
            <w:lang w:val="ru-RU"/>
          </w:rPr>
          <w:t>5</w:t>
        </w:r>
        <w:r>
          <w:fldChar w:fldCharType="end"/>
        </w:r>
      </w:p>
    </w:sdtContent>
  </w:sdt>
  <w:p w14:paraId="56B7578D" w14:textId="77777777" w:rsidR="00E710BB" w:rsidRDefault="00E710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9A2"/>
    <w:rsid w:val="000339A2"/>
    <w:rsid w:val="0005045F"/>
    <w:rsid w:val="000B2225"/>
    <w:rsid w:val="000F7D53"/>
    <w:rsid w:val="00184CCB"/>
    <w:rsid w:val="00210092"/>
    <w:rsid w:val="00246EE1"/>
    <w:rsid w:val="002E5C21"/>
    <w:rsid w:val="00300114"/>
    <w:rsid w:val="003557B5"/>
    <w:rsid w:val="0038334D"/>
    <w:rsid w:val="00386254"/>
    <w:rsid w:val="003A1314"/>
    <w:rsid w:val="00427822"/>
    <w:rsid w:val="004E2E2F"/>
    <w:rsid w:val="0050680F"/>
    <w:rsid w:val="0055262C"/>
    <w:rsid w:val="00563C2E"/>
    <w:rsid w:val="0057631C"/>
    <w:rsid w:val="005E31A6"/>
    <w:rsid w:val="00627019"/>
    <w:rsid w:val="00664BB9"/>
    <w:rsid w:val="00693900"/>
    <w:rsid w:val="006C7D8A"/>
    <w:rsid w:val="007120C2"/>
    <w:rsid w:val="00754C44"/>
    <w:rsid w:val="007B0AD2"/>
    <w:rsid w:val="007B7809"/>
    <w:rsid w:val="008018BB"/>
    <w:rsid w:val="00812536"/>
    <w:rsid w:val="00834FB2"/>
    <w:rsid w:val="0083615E"/>
    <w:rsid w:val="008409A0"/>
    <w:rsid w:val="00855EDB"/>
    <w:rsid w:val="00897826"/>
    <w:rsid w:val="008C4164"/>
    <w:rsid w:val="00946D42"/>
    <w:rsid w:val="00994E96"/>
    <w:rsid w:val="009E558D"/>
    <w:rsid w:val="00A6495E"/>
    <w:rsid w:val="00A730A3"/>
    <w:rsid w:val="00A937DE"/>
    <w:rsid w:val="00A97DD8"/>
    <w:rsid w:val="00B4342A"/>
    <w:rsid w:val="00B811BA"/>
    <w:rsid w:val="00C94B12"/>
    <w:rsid w:val="00CE4406"/>
    <w:rsid w:val="00DB0B08"/>
    <w:rsid w:val="00E51B66"/>
    <w:rsid w:val="00E710BB"/>
    <w:rsid w:val="00EB1271"/>
    <w:rsid w:val="00F25BE1"/>
    <w:rsid w:val="00F412B2"/>
    <w:rsid w:val="00F506DC"/>
    <w:rsid w:val="00F71DB6"/>
    <w:rsid w:val="00FA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4CBC"/>
  <w15:docId w15:val="{A97248C7-D094-4B0D-BA9B-810E09E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9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0B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710B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E710B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710B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34FB2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34FB2"/>
    <w:rPr>
      <w:rFonts w:ascii="Segoe UI" w:eastAsia="SimSun" w:hAnsi="Segoe UI" w:cs="Segoe UI"/>
      <w:sz w:val="18"/>
      <w:szCs w:val="18"/>
      <w:lang w:eastAsia="zh-CN"/>
    </w:rPr>
  </w:style>
  <w:style w:type="paragraph" w:styleId="aa">
    <w:name w:val="No Spacing"/>
    <w:uiPriority w:val="1"/>
    <w:qFormat/>
    <w:rsid w:val="00A730A3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6873</Words>
  <Characters>3918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41</cp:revision>
  <cp:lastPrinted>2024-12-19T12:37:00Z</cp:lastPrinted>
  <dcterms:created xsi:type="dcterms:W3CDTF">2021-06-22T09:56:00Z</dcterms:created>
  <dcterms:modified xsi:type="dcterms:W3CDTF">2024-12-19T12:37:00Z</dcterms:modified>
</cp:coreProperties>
</file>