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B0514" w14:textId="77777777" w:rsidR="00294F18" w:rsidRPr="00294F18" w:rsidRDefault="00367EAE" w:rsidP="00294F1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4024B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50DEB245" w14:textId="77777777" w:rsidR="00294F18" w:rsidRPr="00294F18" w:rsidRDefault="00294F18" w:rsidP="00294F1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294F18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0A69F163" w14:textId="77777777" w:rsidR="00294F18" w:rsidRPr="00294F18" w:rsidRDefault="00294F18" w:rsidP="00294F18">
      <w:pPr>
        <w:jc w:val="center"/>
        <w:outlineLvl w:val="5"/>
        <w:rPr>
          <w:rFonts w:eastAsia="Calibri"/>
          <w:b/>
          <w:color w:val="000000"/>
          <w:w w:val="120"/>
        </w:rPr>
      </w:pPr>
      <w:r w:rsidRPr="00294F18">
        <w:rPr>
          <w:rFonts w:eastAsia="Calibri"/>
          <w:b/>
          <w:color w:val="000000"/>
          <w:w w:val="120"/>
        </w:rPr>
        <w:t>ІВАНО-ФРАНКІВСЬКОЇ ОБЛАСТІ</w:t>
      </w:r>
    </w:p>
    <w:p w14:paraId="1D5E2128" w14:textId="77777777" w:rsidR="00294F18" w:rsidRPr="00294F18" w:rsidRDefault="00367EAE" w:rsidP="00294F1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5C5894D6"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F2ACC3B" w14:textId="77777777" w:rsidR="00294F18" w:rsidRPr="00294F18" w:rsidRDefault="00294F18" w:rsidP="00294F1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294F18">
        <w:rPr>
          <w:rFonts w:eastAsia="Calibri"/>
          <w:b/>
          <w:bCs/>
          <w:color w:val="000000"/>
        </w:rPr>
        <w:t>РІШЕННЯ</w:t>
      </w:r>
    </w:p>
    <w:p w14:paraId="67E9BEF6" w14:textId="77777777" w:rsidR="00294F18" w:rsidRPr="00294F18" w:rsidRDefault="00294F18" w:rsidP="00294F18">
      <w:pPr>
        <w:rPr>
          <w:rFonts w:eastAsia="Calibri"/>
          <w:color w:val="000000"/>
        </w:rPr>
      </w:pPr>
    </w:p>
    <w:p w14:paraId="0D4FC0CE" w14:textId="27C2900B" w:rsidR="00294F18" w:rsidRPr="00294F18" w:rsidRDefault="00294F18" w:rsidP="00294F18">
      <w:pPr>
        <w:ind w:left="180" w:right="-540"/>
        <w:rPr>
          <w:rFonts w:eastAsia="Calibri"/>
          <w:color w:val="000000"/>
        </w:rPr>
      </w:pPr>
      <w:r w:rsidRPr="00294F18">
        <w:rPr>
          <w:rFonts w:eastAsia="Calibri"/>
          <w:color w:val="000000"/>
        </w:rPr>
        <w:t xml:space="preserve">від 19 грудня 2024 р. № </w:t>
      </w:r>
      <w:r w:rsidR="007D129F">
        <w:rPr>
          <w:rFonts w:eastAsia="Calibri"/>
          <w:color w:val="000000"/>
        </w:rPr>
        <w:t>10626</w:t>
      </w:r>
      <w:r w:rsidRPr="00294F18">
        <w:rPr>
          <w:rFonts w:eastAsia="Calibri"/>
          <w:color w:val="000000"/>
        </w:rPr>
        <w:tab/>
      </w:r>
      <w:r w:rsidRPr="00294F18">
        <w:rPr>
          <w:rFonts w:eastAsia="Calibri"/>
          <w:color w:val="000000"/>
        </w:rPr>
        <w:tab/>
      </w:r>
      <w:r w:rsidRPr="00294F18">
        <w:rPr>
          <w:rFonts w:eastAsia="Calibri"/>
          <w:color w:val="000000"/>
        </w:rPr>
        <w:tab/>
      </w:r>
      <w:r w:rsidRPr="00294F18">
        <w:rPr>
          <w:rFonts w:eastAsia="Calibri"/>
          <w:color w:val="000000"/>
        </w:rPr>
        <w:tab/>
        <w:t xml:space="preserve">56 сесія </w:t>
      </w:r>
      <w:r w:rsidRPr="00294F18">
        <w:rPr>
          <w:rFonts w:eastAsia="Calibri"/>
          <w:color w:val="000000"/>
          <w:lang w:val="en-US"/>
        </w:rPr>
        <w:t>VIII</w:t>
      </w:r>
      <w:r w:rsidRPr="00294F18">
        <w:rPr>
          <w:rFonts w:eastAsia="Calibri"/>
          <w:color w:val="000000"/>
        </w:rPr>
        <w:t xml:space="preserve"> скликання</w:t>
      </w:r>
    </w:p>
    <w:p w14:paraId="47A465B8" w14:textId="77777777" w:rsidR="00294F18" w:rsidRPr="00294F18" w:rsidRDefault="00294F18" w:rsidP="00294F18">
      <w:pPr>
        <w:ind w:left="180" w:right="-540"/>
        <w:rPr>
          <w:rFonts w:eastAsia="Calibri"/>
          <w:color w:val="000000"/>
        </w:rPr>
      </w:pPr>
      <w:r w:rsidRPr="00294F18">
        <w:rPr>
          <w:rFonts w:eastAsia="Calibri"/>
          <w:color w:val="000000"/>
        </w:rPr>
        <w:t>м. Рогатин</w:t>
      </w:r>
    </w:p>
    <w:p w14:paraId="08DF173E" w14:textId="77777777" w:rsidR="004A1EE1" w:rsidRPr="009F5FC4" w:rsidRDefault="004A1EE1" w:rsidP="00A86AF0">
      <w:pPr>
        <w:ind w:right="-540"/>
        <w:rPr>
          <w:color w:val="000000"/>
        </w:rPr>
      </w:pPr>
    </w:p>
    <w:p w14:paraId="718B5F5E" w14:textId="77777777"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0AD67BAF" w14:textId="77777777"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14:paraId="615396A7" w14:textId="77777777" w:rsidR="004A1EE1" w:rsidRDefault="004A1EE1" w:rsidP="00CF7B85">
      <w:pPr>
        <w:jc w:val="both"/>
      </w:pPr>
      <w:r>
        <w:t>у користування на умовах оренди</w:t>
      </w:r>
    </w:p>
    <w:p w14:paraId="5EC779B4" w14:textId="77777777" w:rsidR="004A1EE1" w:rsidRDefault="004A1EE1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</w:p>
    <w:p w14:paraId="2594E3F4" w14:textId="77777777"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5BF9E141" w14:textId="77777777" w:rsidR="004A1EE1" w:rsidRDefault="004A1EE1" w:rsidP="00A86AF0">
      <w:pPr>
        <w:ind w:right="11"/>
        <w:jc w:val="both"/>
      </w:pPr>
    </w:p>
    <w:p w14:paraId="1C435DBF" w14:textId="77777777"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14:paraId="5F7027C6" w14:textId="77777777"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>
        <w:t xml:space="preserve">сформованих із невитребуваних земельних часток (паїв) </w:t>
      </w:r>
      <w:r w:rsidRPr="001B7249">
        <w:t>загально</w:t>
      </w:r>
      <w:r>
        <w:t>ю площею 10,0523 га за межами сіл Путятинці, Підкамінь та Обельниця</w:t>
      </w:r>
      <w:r w:rsidRPr="001B7249">
        <w:t xml:space="preserve">, </w:t>
      </w:r>
      <w:r>
        <w:t>згідно додатку.</w:t>
      </w:r>
    </w:p>
    <w:p w14:paraId="6CB2CA64" w14:textId="77777777"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>сформовані із невитребуваних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14:paraId="220B5B03" w14:textId="77777777"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14:paraId="28AF3F28" w14:textId="77777777"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14:paraId="6616BCCB" w14:textId="77777777"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1559ABB" w14:textId="77777777" w:rsidR="004A1EE1" w:rsidRPr="003D33E8" w:rsidRDefault="004A1EE1" w:rsidP="003D33E8">
      <w:pPr>
        <w:tabs>
          <w:tab w:val="left" w:pos="6500"/>
        </w:tabs>
      </w:pPr>
    </w:p>
    <w:p w14:paraId="1C1DA964" w14:textId="77777777" w:rsidR="004A1EE1" w:rsidRPr="003D33E8" w:rsidRDefault="004A1EE1" w:rsidP="003D33E8">
      <w:pPr>
        <w:tabs>
          <w:tab w:val="left" w:pos="6500"/>
        </w:tabs>
      </w:pPr>
    </w:p>
    <w:p w14:paraId="38F8104F" w14:textId="6E1CBF0C"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14:paraId="5FDA3362" w14:textId="77777777" w:rsidR="007D129F" w:rsidRDefault="007D129F" w:rsidP="003D33E8">
      <w:pPr>
        <w:tabs>
          <w:tab w:val="left" w:pos="6500"/>
        </w:tabs>
      </w:pPr>
    </w:p>
    <w:p w14:paraId="1F967C45" w14:textId="77777777" w:rsidR="004A1EE1" w:rsidRDefault="004A1EE1" w:rsidP="003D33E8">
      <w:pPr>
        <w:tabs>
          <w:tab w:val="left" w:pos="6500"/>
        </w:tabs>
      </w:pPr>
    </w:p>
    <w:p w14:paraId="6B2A272D" w14:textId="77777777" w:rsidR="004A1EE1" w:rsidRDefault="004A1EE1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4911"/>
        <w:gridCol w:w="4253"/>
      </w:tblGrid>
      <w:tr w:rsidR="004A1EE1" w14:paraId="6208ECEB" w14:textId="77777777" w:rsidTr="007D129F">
        <w:tc>
          <w:tcPr>
            <w:tcW w:w="4911" w:type="dxa"/>
          </w:tcPr>
          <w:p w14:paraId="4B2DC775" w14:textId="77777777" w:rsidR="004A1EE1" w:rsidRDefault="004A1EE1">
            <w:pPr>
              <w:tabs>
                <w:tab w:val="left" w:pos="6500"/>
              </w:tabs>
            </w:pPr>
          </w:p>
        </w:tc>
        <w:tc>
          <w:tcPr>
            <w:tcW w:w="4253" w:type="dxa"/>
          </w:tcPr>
          <w:p w14:paraId="3649B2BD" w14:textId="77777777"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14:paraId="32CBA028" w14:textId="77777777" w:rsidR="007D129F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</w:t>
            </w:r>
            <w:r w:rsidR="007D129F">
              <w:rPr>
                <w:lang w:eastAsia="en-US"/>
              </w:rPr>
              <w:t xml:space="preserve"> 56</w:t>
            </w:r>
            <w:r>
              <w:rPr>
                <w:lang w:eastAsia="en-US"/>
              </w:rPr>
              <w:t xml:space="preserve"> сесії </w:t>
            </w:r>
          </w:p>
          <w:p w14:paraId="445AD154" w14:textId="7C643F9A" w:rsidR="004A1EE1" w:rsidRDefault="007D12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Рогатинської </w:t>
            </w:r>
            <w:r w:rsidR="004A1EE1">
              <w:rPr>
                <w:lang w:eastAsia="en-US"/>
              </w:rPr>
              <w:t>міської ради</w:t>
            </w:r>
          </w:p>
          <w:p w14:paraId="6B1D6718" w14:textId="10055122" w:rsidR="004A1EE1" w:rsidRDefault="004A1EE1" w:rsidP="007D129F">
            <w:pPr>
              <w:tabs>
                <w:tab w:val="left" w:pos="6500"/>
              </w:tabs>
            </w:pPr>
            <w:r>
              <w:rPr>
                <w:lang w:eastAsia="en-US"/>
              </w:rPr>
              <w:t>від 19</w:t>
            </w:r>
            <w:r w:rsidR="007D129F">
              <w:rPr>
                <w:lang w:eastAsia="en-US"/>
              </w:rPr>
              <w:t xml:space="preserve"> грудня </w:t>
            </w:r>
            <w:r>
              <w:rPr>
                <w:lang w:eastAsia="en-US"/>
              </w:rPr>
              <w:t>2024</w:t>
            </w:r>
            <w:r w:rsidR="007D129F">
              <w:rPr>
                <w:lang w:eastAsia="en-US"/>
              </w:rPr>
              <w:t xml:space="preserve"> року</w:t>
            </w:r>
            <w:r>
              <w:rPr>
                <w:lang w:eastAsia="en-US"/>
              </w:rPr>
              <w:t xml:space="preserve"> № </w:t>
            </w:r>
            <w:bookmarkStart w:id="0" w:name="_GoBack"/>
            <w:bookmarkEnd w:id="0"/>
            <w:r w:rsidR="007D129F">
              <w:rPr>
                <w:lang w:eastAsia="en-US"/>
              </w:rPr>
              <w:t>10626</w:t>
            </w:r>
          </w:p>
        </w:tc>
      </w:tr>
    </w:tbl>
    <w:p w14:paraId="0B75CE1D" w14:textId="77777777" w:rsidR="004A1EE1" w:rsidRDefault="004A1EE1" w:rsidP="00DF0467">
      <w:pPr>
        <w:jc w:val="center"/>
        <w:rPr>
          <w:lang w:eastAsia="en-US"/>
        </w:rPr>
      </w:pPr>
    </w:p>
    <w:p w14:paraId="4170E0BD" w14:textId="77777777" w:rsidR="004A1EE1" w:rsidRDefault="004A1EE1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>сформованих із невитребуваних земельних часток (паїв)</w:t>
      </w:r>
      <w:r>
        <w:rPr>
          <w:lang w:eastAsia="en-US"/>
        </w:rPr>
        <w:t>,</w:t>
      </w:r>
    </w:p>
    <w:p w14:paraId="226A80F6" w14:textId="77777777" w:rsidR="004A1EE1" w:rsidRDefault="004A1EE1" w:rsidP="00346244">
      <w:pPr>
        <w:jc w:val="center"/>
      </w:pPr>
      <w:r>
        <w:rPr>
          <w:lang w:eastAsia="en-US"/>
        </w:rPr>
        <w:t xml:space="preserve">відносно яких затверджені </w:t>
      </w:r>
      <w:r>
        <w:t>технічні документації із землеустрою</w:t>
      </w:r>
    </w:p>
    <w:p w14:paraId="6AE23016" w14:textId="77777777" w:rsidR="004A1EE1" w:rsidRDefault="004A1EE1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14:paraId="025BAA37" w14:textId="77777777" w:rsidR="004A1EE1" w:rsidRDefault="004A1EE1" w:rsidP="00D565DF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A1EE1" w:rsidRPr="00AD74D6" w14:paraId="6BAD018C" w14:textId="77777777" w:rsidTr="00D565DF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BAF4" w14:textId="77777777" w:rsidR="004A1EE1" w:rsidRPr="00AD74D6" w:rsidRDefault="004A1EE1" w:rsidP="00FC7411">
            <w:pPr>
              <w:jc w:val="center"/>
            </w:pPr>
            <w:r w:rsidRPr="00AD74D6"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9D43E" w14:textId="77777777" w:rsidR="004A1EE1" w:rsidRPr="00AD74D6" w:rsidRDefault="004A1EE1" w:rsidP="00D565DF">
            <w:pPr>
              <w:jc w:val="center"/>
            </w:pPr>
            <w:r w:rsidRPr="00AD74D6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48CE" w14:textId="77777777" w:rsidR="004A1EE1" w:rsidRPr="00AD74D6" w:rsidRDefault="004A1EE1" w:rsidP="00FC7411">
            <w:pPr>
              <w:jc w:val="center"/>
            </w:pPr>
            <w:r w:rsidRPr="00AD74D6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5F176" w14:textId="77777777" w:rsidR="004A1EE1" w:rsidRPr="00AD74D6" w:rsidRDefault="004A1EE1" w:rsidP="00FC7411">
            <w:pPr>
              <w:jc w:val="center"/>
            </w:pPr>
            <w:r w:rsidRPr="00AD74D6">
              <w:t>Площа, га</w:t>
            </w:r>
          </w:p>
        </w:tc>
      </w:tr>
      <w:tr w:rsidR="004A1EE1" w:rsidRPr="00AD74D6" w14:paraId="4E67FBF1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5536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F47A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>за межами с. Путятинці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5A977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2624485600:02:004:0265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2F61A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1,3627</w:t>
            </w:r>
          </w:p>
        </w:tc>
      </w:tr>
      <w:tr w:rsidR="004A1EE1" w:rsidRPr="00AD74D6" w14:paraId="001C603A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24BF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5ED8" w14:textId="77777777" w:rsidR="004A1EE1" w:rsidRPr="00AD74D6" w:rsidRDefault="004A1EE1" w:rsidP="00FC7411">
            <w:pPr>
              <w:jc w:val="center"/>
            </w:pPr>
            <w:r w:rsidRPr="00AD74D6">
              <w:t>за межами с. Підкамінь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A6BCC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2624485100:02:001:0015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63718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1,2983</w:t>
            </w:r>
          </w:p>
        </w:tc>
      </w:tr>
      <w:tr w:rsidR="004A1EE1" w:rsidRPr="00AD74D6" w14:paraId="7C094C0D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2FA4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4849D" w14:textId="77777777" w:rsidR="004A1EE1" w:rsidRPr="00AD74D6" w:rsidRDefault="004A1EE1" w:rsidP="00FC7411">
            <w:pPr>
              <w:jc w:val="center"/>
            </w:pPr>
            <w:r w:rsidRPr="00AD74D6">
              <w:t>за межами с. Підкамінь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061B0" w14:textId="1666760A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2624485100:0</w:t>
            </w:r>
            <w:r w:rsidR="0085674E">
              <w:rPr>
                <w:color w:val="000000"/>
              </w:rPr>
              <w:t>2</w:t>
            </w:r>
            <w:r w:rsidRPr="00AD74D6">
              <w:rPr>
                <w:color w:val="000000"/>
              </w:rPr>
              <w:t>:003:0039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070EE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0,4716</w:t>
            </w:r>
          </w:p>
        </w:tc>
      </w:tr>
      <w:tr w:rsidR="004A1EE1" w:rsidRPr="00AD74D6" w14:paraId="378D15D6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76A7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F95C0" w14:textId="77777777" w:rsidR="004A1EE1" w:rsidRPr="00AD74D6" w:rsidRDefault="004A1EE1" w:rsidP="00FC7411">
            <w:pPr>
              <w:jc w:val="center"/>
            </w:pPr>
            <w:r w:rsidRPr="00AD74D6">
              <w:t>за межами с. Підкамінь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09941" w14:textId="513C66C1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2624485100:0</w:t>
            </w:r>
            <w:r w:rsidR="0085674E">
              <w:rPr>
                <w:color w:val="000000"/>
              </w:rPr>
              <w:t>2</w:t>
            </w:r>
            <w:r w:rsidRPr="00AD74D6">
              <w:rPr>
                <w:color w:val="000000"/>
              </w:rPr>
              <w:t>:003:0038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4166D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0,6861</w:t>
            </w:r>
          </w:p>
        </w:tc>
      </w:tr>
      <w:tr w:rsidR="004A1EE1" w:rsidRPr="00AD74D6" w14:paraId="34B8F22A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7C19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49E41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>за межами с. Обельниця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7EEEA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2624483900:04:002:0382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75E8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1,0173</w:t>
            </w:r>
          </w:p>
        </w:tc>
      </w:tr>
      <w:tr w:rsidR="004A1EE1" w:rsidRPr="00AD74D6" w14:paraId="75FDB8D6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0788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0B0D1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>за межами с. Обельниця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C158B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2624483900:04:001:0154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36A9B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0,2365</w:t>
            </w:r>
          </w:p>
        </w:tc>
      </w:tr>
      <w:tr w:rsidR="004A1EE1" w:rsidRPr="00AD74D6" w14:paraId="08B8DED0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E5C0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C1E7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>за межами с. Обельниця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59BE1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2624483900:04:002:0380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9BBDD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0,8579</w:t>
            </w:r>
          </w:p>
        </w:tc>
      </w:tr>
      <w:tr w:rsidR="004A1EE1" w:rsidRPr="00AD74D6" w14:paraId="0DB14AE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76A7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CBB22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>за межами с. Обельниця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3F8B9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2624483900:04:002:0378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97DF1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0,7738</w:t>
            </w:r>
          </w:p>
        </w:tc>
      </w:tr>
      <w:tr w:rsidR="004A1EE1" w:rsidRPr="00AD74D6" w14:paraId="0AAE9F70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B31D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E58C5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>за межами с. Обельниця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0535D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2624483900:04:002:0377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AC96F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0,8404</w:t>
            </w:r>
          </w:p>
        </w:tc>
      </w:tr>
      <w:tr w:rsidR="004A1EE1" w:rsidRPr="00AD74D6" w14:paraId="1DB1F718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45AE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14AE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>за межами с. Обельниця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B2358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2624483900:04:002:0381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78910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1,0174</w:t>
            </w:r>
          </w:p>
        </w:tc>
      </w:tr>
      <w:tr w:rsidR="004A1EE1" w:rsidRPr="00AD74D6" w14:paraId="69ABDFD3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1AC0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1915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>за межами с. Обельниця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B1299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2624483900:04:001:0155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5347F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0,2365</w:t>
            </w:r>
          </w:p>
        </w:tc>
      </w:tr>
      <w:tr w:rsidR="004A1EE1" w:rsidRPr="00AD74D6" w14:paraId="75F4788A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8CE1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74471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>за межами с. Обельниця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97F70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2624483900:04:002:0379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ADB1C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1,0173</w:t>
            </w:r>
          </w:p>
        </w:tc>
      </w:tr>
      <w:tr w:rsidR="004A1EE1" w:rsidRPr="00AD74D6" w14:paraId="4088123A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4F41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A33AD" w14:textId="77777777" w:rsidR="004A1EE1" w:rsidRPr="00AD74D6" w:rsidRDefault="004A1EE1" w:rsidP="00FC7411">
            <w:pPr>
              <w:jc w:val="center"/>
              <w:rPr>
                <w:color w:val="000000"/>
              </w:rPr>
            </w:pPr>
            <w:r w:rsidRPr="00AD74D6">
              <w:t>за межами с. Обельниця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D3D21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2624483900:04:001:0153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E730" w14:textId="77777777" w:rsidR="004A1EE1" w:rsidRPr="00AD74D6" w:rsidRDefault="004A1EE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0,2365</w:t>
            </w:r>
          </w:p>
        </w:tc>
      </w:tr>
    </w:tbl>
    <w:p w14:paraId="3F30033A" w14:textId="77777777" w:rsidR="004A1EE1" w:rsidRDefault="004A1EE1" w:rsidP="00D565DF">
      <w:pPr>
        <w:tabs>
          <w:tab w:val="left" w:pos="6500"/>
        </w:tabs>
        <w:ind w:left="300" w:firstLine="567"/>
      </w:pPr>
    </w:p>
    <w:p w14:paraId="2FF89ED7" w14:textId="77777777" w:rsidR="004A1EE1" w:rsidRDefault="004A1EE1" w:rsidP="00DF0467">
      <w:pPr>
        <w:tabs>
          <w:tab w:val="left" w:pos="6500"/>
        </w:tabs>
        <w:ind w:left="300" w:firstLine="567"/>
      </w:pPr>
    </w:p>
    <w:p w14:paraId="6FF25E9E" w14:textId="77777777"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7CC7" w14:textId="77777777" w:rsidR="00367EAE" w:rsidRDefault="00367EAE" w:rsidP="008C6C6B">
      <w:r>
        <w:separator/>
      </w:r>
    </w:p>
  </w:endnote>
  <w:endnote w:type="continuationSeparator" w:id="0">
    <w:p w14:paraId="76E93F6F" w14:textId="77777777" w:rsidR="00367EAE" w:rsidRDefault="00367EA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4F9D6" w14:textId="77777777" w:rsidR="00367EAE" w:rsidRDefault="00367EAE" w:rsidP="008C6C6B">
      <w:r>
        <w:separator/>
      </w:r>
    </w:p>
  </w:footnote>
  <w:footnote w:type="continuationSeparator" w:id="0">
    <w:p w14:paraId="69990C02" w14:textId="77777777" w:rsidR="00367EAE" w:rsidRDefault="00367EA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67EAE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C6CA6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129F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674E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4306"/>
    <w:rsid w:val="00A55FF4"/>
    <w:rsid w:val="00A562A3"/>
    <w:rsid w:val="00A573A0"/>
    <w:rsid w:val="00A57A47"/>
    <w:rsid w:val="00A6229B"/>
    <w:rsid w:val="00A63B26"/>
    <w:rsid w:val="00A70148"/>
    <w:rsid w:val="00A71E11"/>
    <w:rsid w:val="00A74434"/>
    <w:rsid w:val="00A747AB"/>
    <w:rsid w:val="00A74C74"/>
    <w:rsid w:val="00A750A5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A14C3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1BDC116"/>
  <w15:docId w15:val="{53B648E9-A292-4D4D-A796-182FB1F7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1866</Words>
  <Characters>1064</Characters>
  <Application>Microsoft Office Word</Application>
  <DocSecurity>0</DocSecurity>
  <Lines>8</Lines>
  <Paragraphs>5</Paragraphs>
  <ScaleCrop>false</ScaleCrop>
  <Company>WareZ Provider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189</cp:revision>
  <cp:lastPrinted>2022-04-18T11:07:00Z</cp:lastPrinted>
  <dcterms:created xsi:type="dcterms:W3CDTF">2021-03-14T12:34:00Z</dcterms:created>
  <dcterms:modified xsi:type="dcterms:W3CDTF">2024-12-20T08:47:00Z</dcterms:modified>
</cp:coreProperties>
</file>