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1D2961" w:rsidRDefault="00A41297" w:rsidP="003C7CF2">
      <w:pPr>
        <w:tabs>
          <w:tab w:val="left" w:pos="8580"/>
        </w:tabs>
        <w:spacing w:before="120"/>
        <w:jc w:val="center"/>
        <w:rPr>
          <w:b/>
          <w:bCs/>
          <w:sz w:val="28"/>
          <w:szCs w:val="28"/>
          <w:lang w:val="uk-UA"/>
        </w:rPr>
      </w:pPr>
      <w:r w:rsidRPr="00ED41A7">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94125254" r:id="rId8"/>
        </w:object>
      </w:r>
    </w:p>
    <w:p w:rsidR="004B1AFB" w:rsidRDefault="004B1AFB" w:rsidP="003C7CF2">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C04CEB" w:rsidRDefault="004B1AFB" w:rsidP="003C7CF2">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1D2961">
        <w:rPr>
          <w:bCs w:val="0"/>
          <w:color w:val="000000"/>
          <w:w w:val="120"/>
          <w:sz w:val="28"/>
          <w:szCs w:val="28"/>
          <w:lang w:val="uk-UA"/>
        </w:rPr>
        <w:t>А</w:t>
      </w:r>
      <w:r w:rsidR="008F7932">
        <w:rPr>
          <w:bCs w:val="0"/>
          <w:color w:val="000000"/>
          <w:w w:val="120"/>
          <w:sz w:val="28"/>
          <w:szCs w:val="28"/>
        </w:rPr>
        <w:t xml:space="preserve"> ОБЛАСТ</w:t>
      </w:r>
      <w:r w:rsidR="001D2961">
        <w:rPr>
          <w:bCs w:val="0"/>
          <w:color w:val="000000"/>
          <w:w w:val="120"/>
          <w:sz w:val="28"/>
          <w:szCs w:val="28"/>
          <w:lang w:val="uk-UA"/>
        </w:rPr>
        <w:t>Ь</w:t>
      </w:r>
    </w:p>
    <w:p w:rsidR="004B1AFB" w:rsidRPr="004B1AFB" w:rsidRDefault="004B1AFB" w:rsidP="003C7CF2">
      <w:pPr>
        <w:jc w:val="center"/>
        <w:rPr>
          <w:b/>
          <w:sz w:val="28"/>
          <w:szCs w:val="28"/>
          <w:lang w:val="uk-UA"/>
        </w:rPr>
      </w:pPr>
      <w:r w:rsidRPr="004B1AFB">
        <w:rPr>
          <w:b/>
          <w:sz w:val="28"/>
          <w:szCs w:val="28"/>
          <w:lang w:val="uk-UA"/>
        </w:rPr>
        <w:t>ВИКОНАВЧИЙ КОМІТЕТ</w:t>
      </w:r>
    </w:p>
    <w:p w:rsidR="004B1AFB" w:rsidRPr="004B1AFB" w:rsidRDefault="007707F6" w:rsidP="004B1AFB">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338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4B1AFB">
      <w:pPr>
        <w:pStyle w:val="7"/>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4B1AFB">
      <w:pPr>
        <w:ind w:left="180" w:right="-540"/>
        <w:rPr>
          <w:sz w:val="28"/>
          <w:szCs w:val="28"/>
          <w:lang w:val="uk-UA"/>
        </w:rPr>
      </w:pPr>
      <w:r w:rsidRPr="0027746E">
        <w:rPr>
          <w:sz w:val="28"/>
          <w:szCs w:val="28"/>
          <w:lang w:val="uk-UA"/>
        </w:rPr>
        <w:t>в</w:t>
      </w:r>
      <w:r w:rsidR="008614D8">
        <w:rPr>
          <w:sz w:val="28"/>
          <w:szCs w:val="28"/>
          <w:lang w:val="uk-UA"/>
        </w:rPr>
        <w:t xml:space="preserve">ід  </w:t>
      </w:r>
      <w:r w:rsidR="001D2961">
        <w:rPr>
          <w:sz w:val="28"/>
          <w:szCs w:val="28"/>
          <w:lang w:val="uk-UA"/>
        </w:rPr>
        <w:t>26  листопада</w:t>
      </w:r>
      <w:r>
        <w:rPr>
          <w:sz w:val="28"/>
          <w:szCs w:val="28"/>
          <w:lang w:val="uk-UA"/>
        </w:rPr>
        <w:t xml:space="preserve"> 2</w:t>
      </w:r>
      <w:r w:rsidRPr="0027746E">
        <w:rPr>
          <w:sz w:val="28"/>
          <w:szCs w:val="28"/>
          <w:lang w:val="uk-UA"/>
        </w:rPr>
        <w:t>0</w:t>
      </w:r>
      <w:r w:rsidR="004D1321">
        <w:rPr>
          <w:sz w:val="28"/>
          <w:szCs w:val="28"/>
          <w:lang w:val="uk-UA"/>
        </w:rPr>
        <w:t>24</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3C7CF2">
        <w:rPr>
          <w:sz w:val="28"/>
          <w:szCs w:val="28"/>
          <w:lang w:val="uk-UA"/>
        </w:rPr>
        <w:t>509</w:t>
      </w:r>
    </w:p>
    <w:p w:rsidR="00C60821" w:rsidRPr="00D70E71" w:rsidRDefault="004B1AFB" w:rsidP="00D70E71">
      <w:pPr>
        <w:ind w:left="180"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126192" w:rsidP="007C6340">
      <w:pPr>
        <w:rPr>
          <w:sz w:val="24"/>
          <w:szCs w:val="24"/>
          <w:lang w:val="uk-UA" w:eastAsia="uk-UA" w:bidi="uk-UA"/>
        </w:rPr>
      </w:pPr>
      <w:r>
        <w:rPr>
          <w:sz w:val="24"/>
          <w:szCs w:val="24"/>
          <w:lang w:val="uk-UA"/>
        </w:rPr>
        <w:t xml:space="preserve">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Про внесення змін до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номенклатури справ </w:t>
      </w:r>
    </w:p>
    <w:p w:rsidR="004D1321" w:rsidRP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міської ради та її  </w:t>
      </w:r>
    </w:p>
    <w:p w:rsidR="004D1321" w:rsidRDefault="007707F6" w:rsidP="004D1321">
      <w:pPr>
        <w:rPr>
          <w:sz w:val="28"/>
          <w:szCs w:val="28"/>
          <w:lang w:val="uk-UA"/>
        </w:rPr>
      </w:pPr>
      <w:r>
        <w:rPr>
          <w:sz w:val="28"/>
          <w:szCs w:val="28"/>
          <w:lang w:val="uk-UA"/>
        </w:rPr>
        <w:t xml:space="preserve">   </w:t>
      </w:r>
      <w:r w:rsidR="004D1321" w:rsidRPr="004D1321">
        <w:rPr>
          <w:sz w:val="28"/>
          <w:szCs w:val="28"/>
          <w:lang w:val="uk-UA"/>
        </w:rPr>
        <w:t xml:space="preserve">виконавчих органів    </w:t>
      </w:r>
    </w:p>
    <w:p w:rsidR="004D1321" w:rsidRPr="004D1321" w:rsidRDefault="004D1321" w:rsidP="004D1321">
      <w:pPr>
        <w:rPr>
          <w:sz w:val="28"/>
          <w:szCs w:val="28"/>
          <w:lang w:val="uk-UA"/>
        </w:rPr>
      </w:pPr>
      <w:r w:rsidRPr="004D1321">
        <w:rPr>
          <w:sz w:val="28"/>
          <w:szCs w:val="28"/>
          <w:lang w:val="uk-UA"/>
        </w:rPr>
        <w:t xml:space="preserve">             </w:t>
      </w:r>
    </w:p>
    <w:p w:rsidR="006F28DC" w:rsidRDefault="004D1321" w:rsidP="004D1321">
      <w:pPr>
        <w:jc w:val="both"/>
        <w:rPr>
          <w:color w:val="000000"/>
          <w:sz w:val="28"/>
          <w:szCs w:val="28"/>
          <w:lang w:val="uk-UA"/>
        </w:rPr>
      </w:pPr>
      <w:r w:rsidRPr="00176A50">
        <w:rPr>
          <w:b/>
          <w:lang w:val="uk-UA"/>
        </w:rPr>
        <w:t xml:space="preserve">        </w:t>
      </w:r>
      <w:r w:rsidR="00D70E71" w:rsidRPr="00D70E71">
        <w:rPr>
          <w:color w:val="000000"/>
          <w:sz w:val="28"/>
          <w:szCs w:val="28"/>
          <w:lang w:val="uk-UA"/>
        </w:rPr>
        <w:t xml:space="preserve">Керуючись Законом України «Про національний архівний фонд та архівні установи», ст.40 Закону України «Про місцеве самоврядування в Україні», відповідно до наказів Міністерства юстиції України від 12 квітня 2012 року </w:t>
      </w:r>
    </w:p>
    <w:p w:rsidR="004D1321" w:rsidRPr="004D1321" w:rsidRDefault="00D70E71" w:rsidP="004D1321">
      <w:pPr>
        <w:jc w:val="both"/>
        <w:rPr>
          <w:lang w:val="uk-UA"/>
        </w:rPr>
      </w:pPr>
      <w:r w:rsidRPr="00D70E71">
        <w:rPr>
          <w:color w:val="000000"/>
          <w:sz w:val="28"/>
          <w:szCs w:val="28"/>
          <w:lang w:val="uk-UA"/>
        </w:rPr>
        <w:t>№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CB5CBD">
        <w:rPr>
          <w:color w:val="000000"/>
          <w:sz w:val="28"/>
          <w:szCs w:val="28"/>
          <w:lang w:val="uk-UA"/>
        </w:rPr>
        <w:t xml:space="preserve"> від 04 січня 2024 року</w:t>
      </w:r>
      <w:r w:rsidRPr="00D70E71">
        <w:rPr>
          <w:color w:val="000000"/>
          <w:sz w:val="28"/>
          <w:szCs w:val="28"/>
          <w:lang w:val="uk-UA"/>
        </w:rPr>
        <w:t xml:space="preserve"> </w:t>
      </w:r>
      <w:r w:rsidR="00CB5CBD">
        <w:rPr>
          <w:color w:val="000000"/>
          <w:sz w:val="28"/>
          <w:szCs w:val="28"/>
          <w:lang w:val="uk-UA"/>
        </w:rPr>
        <w:t xml:space="preserve"> №4015 «Про внесення змін до наказу Міністерства юстиції України від 12 квітня 2012 року №578/5» , </w:t>
      </w:r>
      <w:r w:rsidRPr="00D70E71">
        <w:rPr>
          <w:color w:val="000000"/>
          <w:sz w:val="28"/>
          <w:szCs w:val="28"/>
          <w:lang w:val="uk-UA"/>
        </w:rPr>
        <w:t xml:space="preserve">з метою </w:t>
      </w:r>
      <w:r w:rsidR="001D2961">
        <w:rPr>
          <w:color w:val="000000"/>
          <w:sz w:val="28"/>
          <w:szCs w:val="28"/>
          <w:lang w:val="uk-UA"/>
        </w:rPr>
        <w:t xml:space="preserve">належного ведення діловодства , </w:t>
      </w:r>
      <w:r w:rsidRPr="00D70E71">
        <w:rPr>
          <w:color w:val="000000"/>
          <w:sz w:val="28"/>
          <w:szCs w:val="28"/>
          <w:lang w:val="uk-UA"/>
        </w:rPr>
        <w:t>оперативного розшуку документів згідно їх змісту та здійснення відбору документів на державне зберігання</w:t>
      </w:r>
      <w:r w:rsidR="004D1321" w:rsidRPr="004D1321">
        <w:rPr>
          <w:sz w:val="28"/>
          <w:szCs w:val="28"/>
          <w:lang w:val="uk-UA"/>
        </w:rPr>
        <w:t>,</w:t>
      </w:r>
      <w:r w:rsidR="004D1321" w:rsidRPr="004D1321">
        <w:rPr>
          <w:lang w:val="uk-UA"/>
        </w:rPr>
        <w:t xml:space="preserve"> </w:t>
      </w:r>
      <w:r w:rsidR="004D1321">
        <w:rPr>
          <w:color w:val="000000"/>
          <w:sz w:val="28"/>
          <w:szCs w:val="28"/>
          <w:lang w:val="uk-UA"/>
        </w:rPr>
        <w:t>виконавчий комітет місь</w:t>
      </w:r>
      <w:r w:rsidR="004D1321" w:rsidRPr="00176A50">
        <w:rPr>
          <w:color w:val="000000"/>
          <w:sz w:val="28"/>
          <w:szCs w:val="28"/>
          <w:lang w:val="uk-UA"/>
        </w:rPr>
        <w:t>кої ради</w:t>
      </w:r>
      <w:r w:rsidR="004D1321">
        <w:rPr>
          <w:lang w:val="uk-UA"/>
        </w:rPr>
        <w:t xml:space="preserve"> </w:t>
      </w:r>
      <w:r w:rsidR="004D1321">
        <w:rPr>
          <w:color w:val="000000"/>
          <w:sz w:val="28"/>
          <w:szCs w:val="28"/>
          <w:lang w:val="uk-UA"/>
        </w:rPr>
        <w:t>ВИРІШИВ</w:t>
      </w:r>
      <w:r w:rsidR="004D1321" w:rsidRPr="00BF7326">
        <w:rPr>
          <w:color w:val="000000"/>
          <w:sz w:val="28"/>
          <w:szCs w:val="28"/>
          <w:lang w:val="uk-UA"/>
        </w:rPr>
        <w:t>:</w:t>
      </w:r>
      <w:r w:rsidR="004D1321">
        <w:rPr>
          <w:color w:val="000000"/>
          <w:sz w:val="28"/>
          <w:szCs w:val="28"/>
        </w:rPr>
        <w:t> </w:t>
      </w:r>
      <w:r w:rsidR="004D1321" w:rsidRPr="00BF7326">
        <w:rPr>
          <w:color w:val="000000"/>
          <w:sz w:val="28"/>
          <w:szCs w:val="28"/>
          <w:lang w:val="uk-UA"/>
        </w:rPr>
        <w:t xml:space="preserve"> </w:t>
      </w:r>
    </w:p>
    <w:p w:rsidR="004D1321" w:rsidRPr="004D1321" w:rsidRDefault="004D1321" w:rsidP="004D1321">
      <w:pPr>
        <w:pStyle w:val="11"/>
        <w:ind w:left="0" w:firstLine="567"/>
        <w:jc w:val="both"/>
        <w:rPr>
          <w:rFonts w:hAnsi="Times New Roman"/>
          <w:color w:val="000000"/>
          <w:sz w:val="28"/>
          <w:szCs w:val="28"/>
          <w:lang w:val="uk-UA"/>
        </w:rPr>
      </w:pPr>
      <w:r>
        <w:rPr>
          <w:rFonts w:hAnsi="Times New Roman"/>
          <w:color w:val="000000"/>
          <w:sz w:val="28"/>
          <w:szCs w:val="28"/>
          <w:lang w:val="uk-UA"/>
        </w:rPr>
        <w:t xml:space="preserve">1.Внести зміни до номенклатури справ </w:t>
      </w:r>
      <w:r w:rsidRPr="004D1321">
        <w:rPr>
          <w:rFonts w:hAnsi="Times New Roman"/>
          <w:color w:val="000000"/>
          <w:sz w:val="28"/>
          <w:szCs w:val="28"/>
          <w:lang w:val="uk-UA"/>
        </w:rPr>
        <w:t xml:space="preserve">міської ради та її  </w:t>
      </w:r>
      <w:r>
        <w:rPr>
          <w:rFonts w:hAnsi="Times New Roman"/>
          <w:color w:val="000000"/>
          <w:sz w:val="28"/>
          <w:szCs w:val="28"/>
          <w:lang w:val="uk-UA"/>
        </w:rPr>
        <w:t xml:space="preserve">виконавчих органів, </w:t>
      </w:r>
      <w:r w:rsidRPr="004D1321">
        <w:rPr>
          <w:rFonts w:hAnsi="Times New Roman"/>
          <w:color w:val="000000"/>
          <w:sz w:val="28"/>
          <w:szCs w:val="28"/>
          <w:lang w:val="uk-UA"/>
        </w:rPr>
        <w:t xml:space="preserve">а саме: </w:t>
      </w:r>
    </w:p>
    <w:p w:rsidR="004D1321" w:rsidRPr="001D2961" w:rsidRDefault="006F28DC" w:rsidP="002C4640">
      <w:pPr>
        <w:ind w:firstLine="567"/>
        <w:rPr>
          <w:sz w:val="28"/>
          <w:szCs w:val="28"/>
          <w:lang w:val="uk-UA" w:eastAsia="en-US"/>
        </w:rPr>
      </w:pPr>
      <w:r>
        <w:rPr>
          <w:color w:val="000000"/>
          <w:sz w:val="28"/>
          <w:szCs w:val="28"/>
          <w:lang w:val="uk-UA"/>
        </w:rPr>
        <w:t>1.1. розділ</w:t>
      </w:r>
      <w:r w:rsidR="001D2961">
        <w:rPr>
          <w:color w:val="000000"/>
          <w:sz w:val="28"/>
          <w:szCs w:val="28"/>
          <w:lang w:val="uk-UA"/>
        </w:rPr>
        <w:t xml:space="preserve"> 05</w:t>
      </w:r>
      <w:r w:rsidR="004D1321">
        <w:rPr>
          <w:color w:val="000000"/>
          <w:sz w:val="28"/>
          <w:szCs w:val="28"/>
          <w:lang w:val="uk-UA"/>
        </w:rPr>
        <w:t xml:space="preserve"> – </w:t>
      </w:r>
      <w:r w:rsidR="001D2961" w:rsidRPr="001D2961">
        <w:rPr>
          <w:sz w:val="28"/>
          <w:szCs w:val="28"/>
          <w:lang w:val="uk-UA"/>
        </w:rPr>
        <w:t>Відділ з питань надзвичайних ситуацій , цивільного захисту населення</w:t>
      </w:r>
      <w:r w:rsidR="001D2961">
        <w:rPr>
          <w:sz w:val="28"/>
          <w:szCs w:val="28"/>
          <w:lang w:val="uk-UA" w:eastAsia="en-US"/>
        </w:rPr>
        <w:t xml:space="preserve"> </w:t>
      </w:r>
      <w:r w:rsidR="001D2961" w:rsidRPr="001D2961">
        <w:rPr>
          <w:sz w:val="28"/>
          <w:szCs w:val="28"/>
          <w:lang w:val="uk-UA"/>
        </w:rPr>
        <w:t>та оборонної роботи</w:t>
      </w:r>
      <w:r w:rsidR="00C11C2D">
        <w:rPr>
          <w:sz w:val="28"/>
          <w:szCs w:val="28"/>
          <w:lang w:val="uk-UA"/>
        </w:rPr>
        <w:t xml:space="preserve"> доповнити справами</w:t>
      </w:r>
      <w:r w:rsidR="001D2961">
        <w:rPr>
          <w:color w:val="000000"/>
          <w:sz w:val="28"/>
          <w:szCs w:val="28"/>
          <w:lang w:val="uk-UA"/>
        </w:rPr>
        <w:t>, згідно з  додатком</w:t>
      </w:r>
      <w:r w:rsidR="002C4640">
        <w:rPr>
          <w:color w:val="000000"/>
          <w:sz w:val="28"/>
          <w:szCs w:val="28"/>
          <w:lang w:val="uk-UA"/>
        </w:rPr>
        <w:t>.</w:t>
      </w:r>
    </w:p>
    <w:p w:rsidR="001D2961" w:rsidRPr="001D2961" w:rsidRDefault="004D1321" w:rsidP="001D2961">
      <w:pPr>
        <w:jc w:val="center"/>
        <w:rPr>
          <w:sz w:val="28"/>
          <w:szCs w:val="28"/>
          <w:lang w:val="uk-UA" w:eastAsia="en-US"/>
        </w:rPr>
      </w:pPr>
      <w:r>
        <w:rPr>
          <w:color w:val="000000"/>
          <w:sz w:val="28"/>
          <w:szCs w:val="28"/>
          <w:lang w:val="uk-UA" w:eastAsia="uk-UA"/>
        </w:rPr>
        <w:t>2.</w:t>
      </w:r>
      <w:r w:rsidR="001D2961" w:rsidRPr="001D2961">
        <w:rPr>
          <w:b/>
          <w:i/>
          <w:sz w:val="28"/>
          <w:szCs w:val="28"/>
          <w:lang w:val="uk-UA"/>
        </w:rPr>
        <w:t xml:space="preserve"> </w:t>
      </w:r>
      <w:r w:rsidR="001D2961" w:rsidRPr="001D2961">
        <w:rPr>
          <w:sz w:val="28"/>
          <w:szCs w:val="28"/>
          <w:lang w:val="uk-UA"/>
        </w:rPr>
        <w:t>Відділу з питань надзвичайних ситуацій , цивільного захисту населення</w:t>
      </w:r>
    </w:p>
    <w:p w:rsidR="001D2961" w:rsidRDefault="001D2961" w:rsidP="001D2961">
      <w:pPr>
        <w:rPr>
          <w:color w:val="000000"/>
          <w:sz w:val="28"/>
          <w:szCs w:val="28"/>
          <w:lang w:val="uk-UA" w:eastAsia="uk-UA"/>
        </w:rPr>
      </w:pPr>
      <w:r w:rsidRPr="001D2961">
        <w:rPr>
          <w:sz w:val="28"/>
          <w:szCs w:val="28"/>
          <w:lang w:val="uk-UA"/>
        </w:rPr>
        <w:t xml:space="preserve"> та оборонної роботи</w:t>
      </w:r>
      <w:r>
        <w:rPr>
          <w:b/>
          <w:i/>
          <w:sz w:val="28"/>
          <w:szCs w:val="28"/>
          <w:lang w:val="uk-UA"/>
        </w:rPr>
        <w:t xml:space="preserve"> </w:t>
      </w:r>
      <w:r w:rsidR="004D1321" w:rsidRPr="00637123">
        <w:rPr>
          <w:color w:val="000000"/>
          <w:sz w:val="28"/>
          <w:szCs w:val="28"/>
          <w:lang w:val="uk-UA" w:eastAsia="uk-UA"/>
        </w:rPr>
        <w:t>формування спра</w:t>
      </w:r>
      <w:r w:rsidR="004D1321">
        <w:rPr>
          <w:color w:val="000000"/>
          <w:sz w:val="28"/>
          <w:szCs w:val="28"/>
          <w:lang w:val="uk-UA" w:eastAsia="uk-UA"/>
        </w:rPr>
        <w:t>в у 2024</w:t>
      </w:r>
      <w:r w:rsidR="004D1321" w:rsidRPr="00637123">
        <w:rPr>
          <w:color w:val="000000"/>
          <w:sz w:val="28"/>
          <w:szCs w:val="28"/>
          <w:lang w:val="uk-UA" w:eastAsia="uk-UA"/>
        </w:rPr>
        <w:t xml:space="preserve"> році здійснювати згідно </w:t>
      </w:r>
      <w:r w:rsidR="004D1321">
        <w:rPr>
          <w:color w:val="000000"/>
          <w:sz w:val="28"/>
          <w:szCs w:val="28"/>
          <w:lang w:val="uk-UA" w:eastAsia="uk-UA"/>
        </w:rPr>
        <w:t xml:space="preserve">із доповненнями до </w:t>
      </w:r>
      <w:r w:rsidR="004D1321" w:rsidRPr="00637123">
        <w:rPr>
          <w:color w:val="000000"/>
          <w:sz w:val="28"/>
          <w:szCs w:val="28"/>
          <w:lang w:val="uk-UA" w:eastAsia="uk-UA"/>
        </w:rPr>
        <w:t>номенклатури справ.</w:t>
      </w:r>
    </w:p>
    <w:p w:rsidR="001D2961" w:rsidRDefault="001D2961" w:rsidP="001D2961">
      <w:pPr>
        <w:rPr>
          <w:color w:val="000000"/>
          <w:sz w:val="28"/>
          <w:szCs w:val="28"/>
          <w:lang w:val="uk-UA" w:eastAsia="uk-UA"/>
        </w:rPr>
      </w:pPr>
    </w:p>
    <w:p w:rsidR="001D2961" w:rsidRDefault="001D2961" w:rsidP="001D2961">
      <w:pPr>
        <w:rPr>
          <w:color w:val="000000"/>
          <w:sz w:val="28"/>
          <w:szCs w:val="28"/>
          <w:lang w:val="uk-UA" w:eastAsia="uk-UA"/>
        </w:rPr>
      </w:pPr>
    </w:p>
    <w:p w:rsidR="001D2961" w:rsidRDefault="001D2961" w:rsidP="001D2961">
      <w:pPr>
        <w:rPr>
          <w:color w:val="000000"/>
          <w:sz w:val="28"/>
          <w:szCs w:val="28"/>
          <w:lang w:val="uk-UA" w:eastAsia="uk-UA"/>
        </w:rPr>
      </w:pPr>
    </w:p>
    <w:p w:rsidR="001D2961" w:rsidRPr="001D2961" w:rsidRDefault="001D2961" w:rsidP="001D2961">
      <w:pPr>
        <w:rPr>
          <w:color w:val="000000"/>
          <w:sz w:val="28"/>
          <w:szCs w:val="28"/>
          <w:lang w:val="uk-UA" w:eastAsia="uk-UA"/>
        </w:rPr>
      </w:pPr>
    </w:p>
    <w:p w:rsidR="004D1321" w:rsidRDefault="004D1321" w:rsidP="004D1321">
      <w:pPr>
        <w:shd w:val="clear" w:color="auto" w:fill="FFFFFF"/>
        <w:overflowPunct/>
        <w:autoSpaceDE/>
        <w:autoSpaceDN/>
        <w:adjustRightInd/>
        <w:ind w:firstLine="567"/>
        <w:jc w:val="both"/>
        <w:textAlignment w:val="auto"/>
        <w:rPr>
          <w:color w:val="000000"/>
          <w:sz w:val="28"/>
          <w:szCs w:val="28"/>
          <w:lang w:val="uk-UA" w:eastAsia="uk-UA"/>
        </w:rPr>
      </w:pPr>
      <w:r>
        <w:rPr>
          <w:color w:val="000000"/>
          <w:sz w:val="28"/>
          <w:szCs w:val="28"/>
          <w:lang w:val="uk-UA" w:eastAsia="uk-UA"/>
        </w:rPr>
        <w:lastRenderedPageBreak/>
        <w:t>3.Координацію роботи за виконанням</w:t>
      </w:r>
      <w:r w:rsidRPr="00637123">
        <w:rPr>
          <w:color w:val="000000"/>
          <w:sz w:val="28"/>
          <w:szCs w:val="28"/>
          <w:lang w:val="uk-UA" w:eastAsia="uk-UA"/>
        </w:rPr>
        <w:t xml:space="preserve"> цього рішення покласти на начальника ві</w:t>
      </w:r>
      <w:r>
        <w:rPr>
          <w:color w:val="000000"/>
          <w:sz w:val="28"/>
          <w:szCs w:val="28"/>
          <w:lang w:val="uk-UA" w:eastAsia="uk-UA"/>
        </w:rPr>
        <w:t>дділу Службу діловодства</w:t>
      </w:r>
      <w:r w:rsidRPr="00637123">
        <w:rPr>
          <w:color w:val="000000"/>
          <w:sz w:val="28"/>
          <w:szCs w:val="28"/>
          <w:lang w:val="uk-UA" w:eastAsia="uk-UA"/>
        </w:rPr>
        <w:t xml:space="preserve"> виконавчого комі</w:t>
      </w:r>
      <w:r>
        <w:rPr>
          <w:color w:val="000000"/>
          <w:sz w:val="28"/>
          <w:szCs w:val="28"/>
          <w:lang w:val="uk-UA" w:eastAsia="uk-UA"/>
        </w:rPr>
        <w:t xml:space="preserve">тету міської ради, контроль - </w:t>
      </w:r>
      <w:r w:rsidRPr="00637123">
        <w:rPr>
          <w:color w:val="000000"/>
          <w:sz w:val="28"/>
          <w:szCs w:val="28"/>
          <w:lang w:val="uk-UA" w:eastAsia="uk-UA"/>
        </w:rPr>
        <w:t xml:space="preserve"> </w:t>
      </w:r>
      <w:r>
        <w:rPr>
          <w:color w:val="000000"/>
          <w:sz w:val="28"/>
          <w:szCs w:val="28"/>
          <w:lang w:val="uk-UA" w:eastAsia="uk-UA"/>
        </w:rPr>
        <w:t xml:space="preserve">на </w:t>
      </w:r>
      <w:r w:rsidRPr="00637123">
        <w:rPr>
          <w:color w:val="000000"/>
          <w:sz w:val="28"/>
          <w:szCs w:val="28"/>
          <w:lang w:val="uk-UA" w:eastAsia="uk-UA"/>
        </w:rPr>
        <w:t>керуючого справами виконавчого комітету.</w:t>
      </w:r>
    </w:p>
    <w:p w:rsidR="004D1321" w:rsidRDefault="004D1321" w:rsidP="001D2961">
      <w:pPr>
        <w:shd w:val="clear" w:color="auto" w:fill="FFFFFF"/>
        <w:overflowPunct/>
        <w:autoSpaceDE/>
        <w:autoSpaceDN/>
        <w:adjustRightInd/>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Міський голова                                                                              Сергій НАСАЛИК</w:t>
      </w: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p>
    <w:p w:rsidR="004D1321" w:rsidRDefault="004D1321" w:rsidP="004D1321">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Керуючий справами</w:t>
      </w:r>
    </w:p>
    <w:p w:rsidR="004D1321" w:rsidRPr="006F28DC" w:rsidRDefault="004D1321" w:rsidP="006F28DC">
      <w:pPr>
        <w:shd w:val="clear" w:color="auto" w:fill="FFFFFF"/>
        <w:overflowPunct/>
        <w:autoSpaceDE/>
        <w:autoSpaceDN/>
        <w:adjustRightInd/>
        <w:jc w:val="both"/>
        <w:textAlignment w:val="auto"/>
        <w:rPr>
          <w:color w:val="000000"/>
          <w:sz w:val="28"/>
          <w:szCs w:val="28"/>
          <w:lang w:val="uk-UA" w:eastAsia="uk-UA"/>
        </w:rPr>
      </w:pPr>
      <w:r>
        <w:rPr>
          <w:color w:val="000000"/>
          <w:sz w:val="28"/>
          <w:szCs w:val="28"/>
          <w:lang w:val="uk-UA" w:eastAsia="uk-UA"/>
        </w:rPr>
        <w:t xml:space="preserve">виконавчого комітету                                                </w:t>
      </w:r>
      <w:r w:rsidR="006F28DC">
        <w:rPr>
          <w:color w:val="000000"/>
          <w:sz w:val="28"/>
          <w:szCs w:val="28"/>
          <w:lang w:val="uk-UA" w:eastAsia="uk-UA"/>
        </w:rPr>
        <w:t xml:space="preserve">                     Олег ВОВКУН</w:t>
      </w:r>
    </w:p>
    <w:p w:rsidR="00CB5CBD" w:rsidRDefault="006F28DC" w:rsidP="006F28DC">
      <w:pPr>
        <w:pStyle w:val="310"/>
        <w:spacing w:after="0"/>
        <w:ind w:right="99"/>
        <w:jc w:val="center"/>
        <w:rPr>
          <w:sz w:val="24"/>
          <w:szCs w:val="24"/>
          <w:lang w:val="uk-UA"/>
        </w:rPr>
      </w:pPr>
      <w:r>
        <w:rPr>
          <w:sz w:val="24"/>
          <w:szCs w:val="24"/>
          <w:lang w:val="uk-UA"/>
        </w:rPr>
        <w:t xml:space="preserve">                                                            </w:t>
      </w: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1D2961" w:rsidRDefault="001D2961" w:rsidP="006F28DC">
      <w:pPr>
        <w:pStyle w:val="310"/>
        <w:spacing w:after="0"/>
        <w:ind w:right="99"/>
        <w:jc w:val="center"/>
        <w:rPr>
          <w:sz w:val="24"/>
          <w:szCs w:val="24"/>
          <w:lang w:val="uk-UA"/>
        </w:rPr>
      </w:pPr>
    </w:p>
    <w:p w:rsidR="001D2961" w:rsidRDefault="001D2961"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6F28DC">
      <w:pPr>
        <w:pStyle w:val="310"/>
        <w:spacing w:after="0"/>
        <w:ind w:right="99"/>
        <w:jc w:val="center"/>
        <w:rPr>
          <w:sz w:val="24"/>
          <w:szCs w:val="24"/>
          <w:lang w:val="uk-UA"/>
        </w:rPr>
      </w:pPr>
    </w:p>
    <w:p w:rsidR="00CB5CBD" w:rsidRDefault="00CB5CBD" w:rsidP="008614D8">
      <w:pPr>
        <w:pStyle w:val="310"/>
        <w:spacing w:after="0"/>
        <w:ind w:right="99"/>
        <w:rPr>
          <w:sz w:val="24"/>
          <w:szCs w:val="24"/>
          <w:lang w:val="uk-UA"/>
        </w:rPr>
      </w:pPr>
      <w:bookmarkStart w:id="0" w:name="_GoBack"/>
      <w:bookmarkEnd w:id="0"/>
    </w:p>
    <w:p w:rsidR="004D1321" w:rsidRPr="00535332" w:rsidRDefault="00CB5CBD" w:rsidP="006F28DC">
      <w:pPr>
        <w:pStyle w:val="310"/>
        <w:spacing w:after="0"/>
        <w:ind w:right="99"/>
        <w:jc w:val="center"/>
        <w:rPr>
          <w:sz w:val="24"/>
          <w:szCs w:val="24"/>
          <w:lang w:val="uk-UA"/>
        </w:rPr>
      </w:pPr>
      <w:r>
        <w:rPr>
          <w:sz w:val="24"/>
          <w:szCs w:val="24"/>
          <w:lang w:val="uk-UA"/>
        </w:rPr>
        <w:lastRenderedPageBreak/>
        <w:t xml:space="preserve">                           </w:t>
      </w:r>
      <w:r w:rsidR="003C7CF2">
        <w:rPr>
          <w:sz w:val="24"/>
          <w:szCs w:val="24"/>
          <w:lang w:val="uk-UA"/>
        </w:rPr>
        <w:t xml:space="preserve">                           Додаток </w:t>
      </w:r>
    </w:p>
    <w:p w:rsidR="004D1321" w:rsidRDefault="003C7CF2" w:rsidP="003C7CF2">
      <w:pPr>
        <w:pStyle w:val="310"/>
        <w:spacing w:after="0"/>
        <w:ind w:right="99"/>
        <w:jc w:val="center"/>
        <w:rPr>
          <w:sz w:val="24"/>
          <w:szCs w:val="24"/>
          <w:lang w:val="uk-UA"/>
        </w:rPr>
      </w:pPr>
      <w:r>
        <w:rPr>
          <w:sz w:val="24"/>
          <w:szCs w:val="24"/>
          <w:lang w:val="uk-UA"/>
        </w:rPr>
        <w:t xml:space="preserve">                                                                                                  </w:t>
      </w:r>
      <w:r w:rsidR="004D1321" w:rsidRPr="00535332">
        <w:rPr>
          <w:sz w:val="24"/>
          <w:szCs w:val="24"/>
          <w:lang w:val="uk-UA"/>
        </w:rPr>
        <w:t xml:space="preserve">до рішення </w:t>
      </w:r>
      <w:r w:rsidR="004D1321">
        <w:rPr>
          <w:sz w:val="24"/>
          <w:szCs w:val="24"/>
          <w:lang w:val="uk-UA"/>
        </w:rPr>
        <w:t>виконавчого комітету</w:t>
      </w:r>
    </w:p>
    <w:p w:rsidR="004D1321" w:rsidRPr="00535332" w:rsidRDefault="006F28DC" w:rsidP="006F28DC">
      <w:pPr>
        <w:pStyle w:val="310"/>
        <w:spacing w:after="0"/>
        <w:ind w:right="99"/>
        <w:jc w:val="center"/>
        <w:rPr>
          <w:sz w:val="24"/>
          <w:szCs w:val="24"/>
          <w:lang w:val="uk-UA"/>
        </w:rPr>
      </w:pPr>
      <w:r>
        <w:rPr>
          <w:sz w:val="24"/>
          <w:szCs w:val="24"/>
          <w:lang w:val="uk-UA"/>
        </w:rPr>
        <w:t xml:space="preserve">                                                        </w:t>
      </w:r>
      <w:r w:rsidR="003C7CF2">
        <w:rPr>
          <w:sz w:val="24"/>
          <w:szCs w:val="24"/>
          <w:lang w:val="uk-UA"/>
        </w:rPr>
        <w:t xml:space="preserve">                             </w:t>
      </w:r>
      <w:r w:rsidR="004D1321">
        <w:rPr>
          <w:sz w:val="24"/>
          <w:szCs w:val="24"/>
          <w:lang w:val="uk-UA"/>
        </w:rPr>
        <w:t>Рогатинської міської ради</w:t>
      </w:r>
      <w:r w:rsidR="004D1321" w:rsidRPr="00535332">
        <w:rPr>
          <w:sz w:val="24"/>
          <w:szCs w:val="24"/>
          <w:lang w:val="uk-UA"/>
        </w:rPr>
        <w:t xml:space="preserve"> </w:t>
      </w:r>
    </w:p>
    <w:p w:rsidR="004D1321" w:rsidRDefault="006F28DC" w:rsidP="006F28DC">
      <w:pPr>
        <w:pStyle w:val="310"/>
        <w:spacing w:after="0"/>
        <w:ind w:right="99"/>
        <w:jc w:val="center"/>
        <w:rPr>
          <w:sz w:val="24"/>
          <w:szCs w:val="24"/>
          <w:lang w:val="uk-UA"/>
        </w:rPr>
      </w:pPr>
      <w:r>
        <w:rPr>
          <w:sz w:val="24"/>
          <w:szCs w:val="24"/>
          <w:lang w:val="uk-UA"/>
        </w:rPr>
        <w:t xml:space="preserve">                                                                                     </w:t>
      </w:r>
      <w:r w:rsidR="004A09BF">
        <w:rPr>
          <w:sz w:val="24"/>
          <w:szCs w:val="24"/>
          <w:lang w:val="uk-UA"/>
        </w:rPr>
        <w:t xml:space="preserve">           </w:t>
      </w:r>
      <w:r w:rsidR="003C7CF2">
        <w:rPr>
          <w:sz w:val="24"/>
          <w:szCs w:val="24"/>
          <w:lang w:val="uk-UA"/>
        </w:rPr>
        <w:t xml:space="preserve">  №509</w:t>
      </w:r>
      <w:r w:rsidR="001D2961">
        <w:rPr>
          <w:sz w:val="24"/>
          <w:szCs w:val="24"/>
          <w:lang w:val="uk-UA"/>
        </w:rPr>
        <w:t xml:space="preserve">  від 26 листопада</w:t>
      </w:r>
      <w:r w:rsidR="004A09BF">
        <w:rPr>
          <w:sz w:val="24"/>
          <w:szCs w:val="24"/>
          <w:lang w:val="uk-UA"/>
        </w:rPr>
        <w:t xml:space="preserve">  </w:t>
      </w:r>
      <w:r w:rsidR="004D1321">
        <w:rPr>
          <w:sz w:val="24"/>
          <w:szCs w:val="24"/>
          <w:lang w:val="uk-UA"/>
        </w:rPr>
        <w:t xml:space="preserve">2024 року </w:t>
      </w:r>
    </w:p>
    <w:p w:rsidR="005D674C" w:rsidRPr="005D674C" w:rsidRDefault="005D674C" w:rsidP="005D674C">
      <w:pPr>
        <w:jc w:val="center"/>
        <w:rPr>
          <w:b/>
          <w:i/>
          <w:sz w:val="28"/>
          <w:szCs w:val="28"/>
          <w:lang w:val="uk-UA"/>
        </w:rPr>
      </w:pPr>
    </w:p>
    <w:tbl>
      <w:tblPr>
        <w:tblStyle w:val="120"/>
        <w:tblW w:w="9639" w:type="dxa"/>
        <w:tblLayout w:type="fixed"/>
        <w:tblLook w:val="04A0" w:firstRow="1" w:lastRow="0" w:firstColumn="1" w:lastColumn="0" w:noHBand="0" w:noVBand="1"/>
      </w:tblPr>
      <w:tblGrid>
        <w:gridCol w:w="9639"/>
      </w:tblGrid>
      <w:tr w:rsidR="001D2961" w:rsidRPr="001D2961" w:rsidTr="00364C2A">
        <w:trPr>
          <w:trHeight w:val="226"/>
        </w:trPr>
        <w:tc>
          <w:tcPr>
            <w:tcW w:w="9639" w:type="dxa"/>
            <w:tcBorders>
              <w:top w:val="nil"/>
              <w:left w:val="nil"/>
              <w:right w:val="nil"/>
            </w:tcBorders>
          </w:tcPr>
          <w:p w:rsidR="001D2961" w:rsidRPr="001D2961" w:rsidRDefault="001D2961" w:rsidP="001D2961">
            <w:pPr>
              <w:overflowPunct/>
              <w:autoSpaceDE/>
              <w:autoSpaceDN/>
              <w:adjustRightInd/>
              <w:jc w:val="center"/>
              <w:textAlignment w:val="auto"/>
              <w:rPr>
                <w:rFonts w:eastAsiaTheme="minorEastAsia"/>
                <w:b/>
                <w:i/>
                <w:sz w:val="28"/>
                <w:szCs w:val="28"/>
                <w:lang w:val="uk-UA"/>
              </w:rPr>
            </w:pPr>
            <w:r w:rsidRPr="001D2961">
              <w:rPr>
                <w:rFonts w:eastAsiaTheme="minorEastAsia"/>
                <w:b/>
                <w:i/>
                <w:sz w:val="28"/>
                <w:szCs w:val="28"/>
                <w:lang w:val="uk-UA"/>
              </w:rPr>
              <w:t>05- Відділ з питань надзвичайних ситуацій , цивільного захисту населення</w:t>
            </w:r>
          </w:p>
          <w:p w:rsidR="001D2961" w:rsidRPr="001D2961" w:rsidRDefault="001D2961" w:rsidP="001D2961">
            <w:pPr>
              <w:overflowPunct/>
              <w:autoSpaceDE/>
              <w:autoSpaceDN/>
              <w:adjustRightInd/>
              <w:jc w:val="center"/>
              <w:textAlignment w:val="auto"/>
              <w:rPr>
                <w:rFonts w:eastAsiaTheme="minorEastAsia"/>
                <w:b/>
                <w:i/>
                <w:sz w:val="28"/>
                <w:szCs w:val="28"/>
                <w:lang w:val="uk-UA"/>
              </w:rPr>
            </w:pPr>
            <w:r w:rsidRPr="001D2961">
              <w:rPr>
                <w:rFonts w:eastAsiaTheme="minorEastAsia"/>
                <w:b/>
                <w:i/>
                <w:sz w:val="28"/>
                <w:szCs w:val="28"/>
                <w:lang w:val="uk-UA"/>
              </w:rPr>
              <w:t xml:space="preserve"> та оборонної роботи</w:t>
            </w:r>
          </w:p>
          <w:p w:rsidR="001D2961" w:rsidRPr="001D2961" w:rsidRDefault="001D2961" w:rsidP="001D2961">
            <w:pPr>
              <w:overflowPunct/>
              <w:autoSpaceDE/>
              <w:autoSpaceDN/>
              <w:adjustRightInd/>
              <w:jc w:val="center"/>
              <w:textAlignment w:val="auto"/>
              <w:rPr>
                <w:rFonts w:eastAsiaTheme="minorEastAsia"/>
                <w:b/>
                <w:i/>
                <w:sz w:val="16"/>
                <w:szCs w:val="22"/>
                <w:vertAlign w:val="superscript"/>
                <w:lang w:val="uk-UA"/>
              </w:rPr>
            </w:pP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1D2961" w:rsidRPr="001D2961" w:rsidTr="00364C2A">
        <w:trPr>
          <w:trHeight w:val="589"/>
        </w:trPr>
        <w:tc>
          <w:tcPr>
            <w:tcW w:w="9923"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7"/>
              <w:gridCol w:w="3449"/>
              <w:gridCol w:w="1274"/>
              <w:gridCol w:w="2266"/>
              <w:gridCol w:w="1841"/>
            </w:tblGrid>
            <w:tr w:rsidR="001D2961" w:rsidRPr="001D2961" w:rsidTr="00364C2A">
              <w:trPr>
                <w:trHeight w:hRule="exact" w:val="1637"/>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ind w:right="38"/>
                    <w:jc w:val="center"/>
                    <w:textAlignment w:val="auto"/>
                    <w:rPr>
                      <w:rFonts w:eastAsiaTheme="minorHAnsi"/>
                      <w:sz w:val="28"/>
                      <w:szCs w:val="28"/>
                      <w:lang w:eastAsia="en-US"/>
                    </w:rPr>
                  </w:pPr>
                  <w:r w:rsidRPr="001D2961">
                    <w:rPr>
                      <w:rFonts w:eastAsiaTheme="minorHAnsi"/>
                      <w:sz w:val="28"/>
                      <w:szCs w:val="28"/>
                      <w:lang w:eastAsia="en-US"/>
                    </w:rPr>
                    <w:t>05-01</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right="53" w:firstLine="5"/>
                    <w:textAlignment w:val="auto"/>
                    <w:rPr>
                      <w:rFonts w:eastAsiaTheme="minorHAnsi"/>
                      <w:sz w:val="28"/>
                      <w:szCs w:val="28"/>
                      <w:lang w:eastAsia="en-US"/>
                    </w:rPr>
                  </w:pPr>
                  <w:r w:rsidRPr="001D2961">
                    <w:rPr>
                      <w:rFonts w:eastAsiaTheme="minorHAnsi"/>
                      <w:spacing w:val="-2"/>
                      <w:sz w:val="28"/>
                      <w:szCs w:val="28"/>
                      <w:lang w:eastAsia="en-US"/>
                    </w:rPr>
                    <w:t xml:space="preserve">Закони України, постанови Кабінету </w:t>
                  </w:r>
                  <w:r w:rsidRPr="001D2961">
                    <w:rPr>
                      <w:rFonts w:eastAsiaTheme="minorHAnsi"/>
                      <w:sz w:val="28"/>
                      <w:szCs w:val="28"/>
                      <w:lang w:eastAsia="en-US"/>
                    </w:rPr>
                    <w:t>Міністрів України, укази та розпорядження Президента України, що стосуються діяльності відділу</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jc w:val="center"/>
                    <w:textAlignment w:val="auto"/>
                    <w:rPr>
                      <w:rFonts w:eastAsiaTheme="minorHAnsi"/>
                      <w:spacing w:val="-2"/>
                      <w:sz w:val="28"/>
                      <w:szCs w:val="28"/>
                      <w:lang w:eastAsia="en-US"/>
                    </w:rPr>
                  </w:pPr>
                  <w:r w:rsidRPr="001D2961">
                    <w:rPr>
                      <w:rFonts w:eastAsiaTheme="minorHAnsi"/>
                      <w:spacing w:val="-2"/>
                      <w:sz w:val="28"/>
                      <w:szCs w:val="28"/>
                      <w:lang w:eastAsia="en-US"/>
                    </w:rPr>
                    <w:t>потреба,</w:t>
                  </w:r>
                  <w:r w:rsidRPr="001D2961">
                    <w:rPr>
                      <w:rFonts w:eastAsiaTheme="minorHAnsi"/>
                      <w:spacing w:val="-2"/>
                      <w:sz w:val="28"/>
                      <w:szCs w:val="28"/>
                      <w:vertAlign w:val="superscript"/>
                      <w:lang w:eastAsia="en-US"/>
                    </w:rPr>
                    <w:t>1</w:t>
                  </w:r>
                </w:p>
                <w:p w:rsidR="001D2961" w:rsidRPr="001D2961" w:rsidRDefault="001D2961" w:rsidP="001D2961">
                  <w:pPr>
                    <w:shd w:val="clear" w:color="auto" w:fill="FFFFFF"/>
                    <w:overflowPunct/>
                    <w:autoSpaceDE/>
                    <w:autoSpaceDN/>
                    <w:adjustRightInd/>
                    <w:jc w:val="center"/>
                    <w:textAlignment w:val="auto"/>
                    <w:rPr>
                      <w:rFonts w:eastAsiaTheme="minorHAnsi"/>
                      <w:sz w:val="28"/>
                      <w:szCs w:val="28"/>
                      <w:lang w:eastAsia="en-US"/>
                    </w:rPr>
                  </w:pPr>
                  <w:r w:rsidRPr="001D2961">
                    <w:rPr>
                      <w:rFonts w:eastAsiaTheme="minorHAnsi"/>
                      <w:spacing w:val="-2"/>
                      <w:sz w:val="28"/>
                      <w:szCs w:val="28"/>
                      <w:lang w:eastAsia="en-US"/>
                    </w:rPr>
                    <w:t>ст. 1,2,3</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ind w:firstLine="5"/>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Що  стосується  організації діяльності</w:t>
                  </w:r>
                </w:p>
                <w:p w:rsidR="001D2961" w:rsidRPr="001D2961" w:rsidRDefault="001D2961" w:rsidP="001D2961">
                  <w:pPr>
                    <w:shd w:val="clear" w:color="auto" w:fill="FFFFFF"/>
                    <w:overflowPunct/>
                    <w:autoSpaceDE/>
                    <w:autoSpaceDN/>
                    <w:adjustRightInd/>
                    <w:spacing w:after="200" w:line="322" w:lineRule="exact"/>
                    <w:ind w:firstLine="5"/>
                    <w:textAlignment w:val="auto"/>
                    <w:rPr>
                      <w:rFonts w:eastAsiaTheme="minorHAnsi"/>
                      <w:lang w:eastAsia="en-US"/>
                    </w:rPr>
                  </w:pPr>
                  <w:r w:rsidRPr="001D2961">
                    <w:rPr>
                      <w:rFonts w:eastAsiaTheme="minorHAnsi"/>
                      <w:lang w:eastAsia="en-US"/>
                    </w:rPr>
                    <w:t xml:space="preserve">        </w:t>
                  </w:r>
                </w:p>
              </w:tc>
            </w:tr>
            <w:tr w:rsidR="001D2961" w:rsidRPr="001D2961" w:rsidTr="00364C2A">
              <w:trPr>
                <w:trHeight w:hRule="exact" w:val="2402"/>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ind w:right="19"/>
                    <w:jc w:val="center"/>
                    <w:textAlignment w:val="auto"/>
                    <w:rPr>
                      <w:rFonts w:eastAsiaTheme="minorHAnsi"/>
                      <w:sz w:val="28"/>
                      <w:szCs w:val="28"/>
                      <w:lang w:eastAsia="en-US"/>
                    </w:rPr>
                  </w:pPr>
                  <w:r w:rsidRPr="001D2961">
                    <w:rPr>
                      <w:rFonts w:eastAsiaTheme="minorHAnsi"/>
                      <w:sz w:val="28"/>
                      <w:szCs w:val="28"/>
                      <w:lang w:eastAsia="en-US"/>
                    </w:rPr>
                    <w:t>05-02</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right="346" w:firstLine="5"/>
                    <w:textAlignment w:val="auto"/>
                    <w:rPr>
                      <w:rFonts w:eastAsiaTheme="minorHAnsi"/>
                      <w:sz w:val="28"/>
                      <w:szCs w:val="28"/>
                      <w:lang w:eastAsia="en-US"/>
                    </w:rPr>
                  </w:pPr>
                  <w:r w:rsidRPr="001D2961">
                    <w:rPr>
                      <w:rFonts w:eastAsiaTheme="minorHAnsi"/>
                      <w:spacing w:val="-2"/>
                      <w:sz w:val="28"/>
                      <w:szCs w:val="28"/>
                      <w:lang w:eastAsia="en-US"/>
                    </w:rPr>
                    <w:t xml:space="preserve">Рішення міської ради, надіслані до </w:t>
                  </w:r>
                  <w:r w:rsidRPr="001D2961">
                    <w:rPr>
                      <w:rFonts w:eastAsiaTheme="minorHAnsi"/>
                      <w:sz w:val="28"/>
                      <w:szCs w:val="28"/>
                      <w:lang w:eastAsia="en-US"/>
                    </w:rPr>
                    <w:t>відома та виконання (копії)</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226" w:right="96"/>
                    <w:textAlignment w:val="auto"/>
                    <w:rPr>
                      <w:rFonts w:eastAsiaTheme="minorHAnsi"/>
                      <w:sz w:val="28"/>
                      <w:szCs w:val="28"/>
                      <w:lang w:eastAsia="en-US"/>
                    </w:rPr>
                  </w:pPr>
                  <w:r w:rsidRPr="001D2961">
                    <w:rPr>
                      <w:rFonts w:eastAsiaTheme="minorHAnsi"/>
                      <w:sz w:val="28"/>
                      <w:szCs w:val="28"/>
                      <w:lang w:eastAsia="en-US"/>
                    </w:rPr>
                    <w:t xml:space="preserve">Доки не мине </w:t>
                  </w:r>
                  <w:r w:rsidRPr="001D2961">
                    <w:rPr>
                      <w:rFonts w:eastAsiaTheme="minorHAnsi"/>
                      <w:spacing w:val="-3"/>
                      <w:sz w:val="28"/>
                      <w:szCs w:val="28"/>
                      <w:lang w:eastAsia="en-US"/>
                    </w:rPr>
                    <w:t>потреба, ст. 9 б</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r w:rsidRPr="001D2961">
                    <w:rPr>
                      <w:rFonts w:eastAsiaTheme="minorHAnsi"/>
                      <w:lang w:eastAsia="en-US"/>
                    </w:rPr>
                    <w:t>Оригінали документів знаходяться у відділі документального забезпечення діяльності ради та її органів  виконавчого комітету міської ради</w:t>
                  </w:r>
                </w:p>
              </w:tc>
            </w:tr>
            <w:tr w:rsidR="001D2961" w:rsidRPr="001D2961" w:rsidTr="00364C2A">
              <w:trPr>
                <w:trHeight w:hRule="exact" w:val="2407"/>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ind w:right="34"/>
                    <w:jc w:val="center"/>
                    <w:textAlignment w:val="auto"/>
                    <w:rPr>
                      <w:rFonts w:eastAsiaTheme="minorHAnsi"/>
                      <w:sz w:val="28"/>
                      <w:szCs w:val="28"/>
                      <w:lang w:eastAsia="en-US"/>
                    </w:rPr>
                  </w:pPr>
                  <w:r w:rsidRPr="001D2961">
                    <w:rPr>
                      <w:rFonts w:eastAsiaTheme="minorHAnsi"/>
                      <w:sz w:val="28"/>
                      <w:szCs w:val="28"/>
                      <w:lang w:eastAsia="en-US"/>
                    </w:rPr>
                    <w:t>05-03</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right="533"/>
                    <w:textAlignment w:val="auto"/>
                    <w:rPr>
                      <w:rFonts w:eastAsiaTheme="minorHAnsi"/>
                      <w:sz w:val="28"/>
                      <w:szCs w:val="28"/>
                      <w:lang w:eastAsia="en-US"/>
                    </w:rPr>
                  </w:pPr>
                  <w:r w:rsidRPr="001D2961">
                    <w:rPr>
                      <w:rFonts w:eastAsiaTheme="minorHAnsi"/>
                      <w:sz w:val="28"/>
                      <w:szCs w:val="28"/>
                      <w:lang w:eastAsia="en-US"/>
                    </w:rPr>
                    <w:t xml:space="preserve">Рішення виконавчого комітету, </w:t>
                  </w:r>
                  <w:r w:rsidRPr="001D2961">
                    <w:rPr>
                      <w:rFonts w:eastAsiaTheme="minorHAnsi"/>
                      <w:spacing w:val="-2"/>
                      <w:sz w:val="28"/>
                      <w:szCs w:val="28"/>
                      <w:lang w:eastAsia="en-US"/>
                    </w:rPr>
                    <w:t xml:space="preserve">надіслані до відома та виконання </w:t>
                  </w:r>
                  <w:r w:rsidRPr="001D2961">
                    <w:rPr>
                      <w:rFonts w:eastAsiaTheme="minorHAnsi"/>
                      <w:sz w:val="28"/>
                      <w:szCs w:val="28"/>
                      <w:lang w:eastAsia="en-US"/>
                    </w:rPr>
                    <w:t>(копії)</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226" w:right="96"/>
                    <w:textAlignment w:val="auto"/>
                    <w:rPr>
                      <w:rFonts w:eastAsiaTheme="minorHAnsi"/>
                      <w:sz w:val="28"/>
                      <w:szCs w:val="28"/>
                      <w:lang w:eastAsia="en-US"/>
                    </w:rPr>
                  </w:pPr>
                  <w:r w:rsidRPr="001D2961">
                    <w:rPr>
                      <w:rFonts w:eastAsiaTheme="minorHAnsi"/>
                      <w:spacing w:val="-1"/>
                      <w:sz w:val="28"/>
                      <w:szCs w:val="28"/>
                      <w:lang w:eastAsia="en-US"/>
                    </w:rPr>
                    <w:t xml:space="preserve">Доки не мине </w:t>
                  </w:r>
                  <w:r w:rsidRPr="001D2961">
                    <w:rPr>
                      <w:rFonts w:eastAsiaTheme="minorHAnsi"/>
                      <w:spacing w:val="-3"/>
                      <w:sz w:val="28"/>
                      <w:szCs w:val="28"/>
                      <w:lang w:eastAsia="en-US"/>
                    </w:rPr>
                    <w:t>потреба, ст. 9 б</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r w:rsidRPr="001D2961">
                    <w:rPr>
                      <w:rFonts w:eastAsiaTheme="minorHAnsi"/>
                      <w:lang w:eastAsia="en-US"/>
                    </w:rPr>
                    <w:t>Оригінали документів знаходяться у відділі документального забезпечення діяльності ради та її органів  виконавчого комітету міської ради</w:t>
                  </w:r>
                </w:p>
              </w:tc>
            </w:tr>
            <w:tr w:rsidR="001D2961" w:rsidRPr="001D2961" w:rsidTr="00364C2A">
              <w:trPr>
                <w:trHeight w:hRule="exact" w:val="2685"/>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line="276" w:lineRule="auto"/>
                    <w:ind w:right="24"/>
                    <w:jc w:val="center"/>
                    <w:textAlignment w:val="auto"/>
                    <w:rPr>
                      <w:rFonts w:eastAsiaTheme="minorHAnsi"/>
                      <w:sz w:val="28"/>
                      <w:szCs w:val="28"/>
                      <w:lang w:eastAsia="en-US"/>
                    </w:rPr>
                  </w:pPr>
                  <w:r w:rsidRPr="001D2961">
                    <w:rPr>
                      <w:rFonts w:eastAsiaTheme="minorHAnsi"/>
                      <w:sz w:val="28"/>
                      <w:szCs w:val="28"/>
                      <w:lang w:eastAsia="en-US"/>
                    </w:rPr>
                    <w:t>05-04</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ind w:right="538"/>
                    <w:textAlignment w:val="auto"/>
                    <w:rPr>
                      <w:rFonts w:eastAsiaTheme="minorHAnsi"/>
                      <w:sz w:val="28"/>
                      <w:szCs w:val="28"/>
                      <w:lang w:eastAsia="en-US"/>
                    </w:rPr>
                  </w:pPr>
                  <w:r w:rsidRPr="001D2961">
                    <w:rPr>
                      <w:rFonts w:eastAsiaTheme="minorHAnsi"/>
                      <w:spacing w:val="-3"/>
                      <w:sz w:val="28"/>
                      <w:szCs w:val="28"/>
                      <w:lang w:eastAsia="en-US"/>
                    </w:rPr>
                    <w:t xml:space="preserve">Розпорядження міського голови, </w:t>
                  </w:r>
                  <w:r w:rsidRPr="001D2961">
                    <w:rPr>
                      <w:rFonts w:eastAsiaTheme="minorHAnsi"/>
                      <w:spacing w:val="-2"/>
                      <w:sz w:val="28"/>
                      <w:szCs w:val="28"/>
                      <w:lang w:eastAsia="en-US"/>
                    </w:rPr>
                    <w:t>надіслані до відома та виконання</w:t>
                  </w:r>
                  <w:r w:rsidRPr="001D2961">
                    <w:rPr>
                      <w:rFonts w:eastAsiaTheme="minorHAnsi"/>
                      <w:sz w:val="28"/>
                      <w:szCs w:val="28"/>
                      <w:lang w:eastAsia="en-US"/>
                    </w:rPr>
                    <w:t>(копії)</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ind w:left="221" w:right="101" w:firstLine="130"/>
                    <w:textAlignment w:val="auto"/>
                    <w:rPr>
                      <w:rFonts w:eastAsiaTheme="minorHAnsi"/>
                      <w:spacing w:val="-2"/>
                      <w:sz w:val="28"/>
                      <w:szCs w:val="28"/>
                      <w:lang w:eastAsia="en-US"/>
                    </w:rPr>
                  </w:pPr>
                  <w:r w:rsidRPr="001D2961">
                    <w:rPr>
                      <w:rFonts w:eastAsiaTheme="minorHAnsi"/>
                      <w:spacing w:val="-2"/>
                      <w:sz w:val="28"/>
                      <w:szCs w:val="28"/>
                      <w:lang w:eastAsia="en-US"/>
                    </w:rPr>
                    <w:t xml:space="preserve">потреба, </w:t>
                  </w:r>
                  <w:r w:rsidRPr="001D2961">
                    <w:rPr>
                      <w:rFonts w:eastAsiaTheme="minorHAnsi"/>
                      <w:sz w:val="28"/>
                      <w:szCs w:val="28"/>
                      <w:lang w:eastAsia="en-US"/>
                    </w:rPr>
                    <w:t>ст.16</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line="276" w:lineRule="auto"/>
                    <w:textAlignment w:val="auto"/>
                    <w:rPr>
                      <w:rFonts w:eastAsiaTheme="minorHAnsi"/>
                      <w:lang w:eastAsia="en-US"/>
                    </w:rPr>
                  </w:pPr>
                  <w:r w:rsidRPr="001D2961">
                    <w:rPr>
                      <w:rFonts w:eastAsiaTheme="minorHAnsi"/>
                      <w:lang w:eastAsia="en-US"/>
                    </w:rPr>
                    <w:t>Оригінали документів знаходяться у відділі документального забезпечення діяльності ради та її органів  виконавчого комітету міської ради</w:t>
                  </w:r>
                </w:p>
              </w:tc>
            </w:tr>
            <w:tr w:rsidR="001D2961" w:rsidRPr="001D2961" w:rsidTr="00364C2A">
              <w:trPr>
                <w:trHeight w:hRule="exact" w:val="1668"/>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line="276" w:lineRule="auto"/>
                    <w:ind w:right="24"/>
                    <w:jc w:val="center"/>
                    <w:textAlignment w:val="auto"/>
                    <w:rPr>
                      <w:rFonts w:eastAsiaTheme="minorHAnsi"/>
                      <w:sz w:val="28"/>
                      <w:szCs w:val="28"/>
                      <w:lang w:eastAsia="en-US"/>
                    </w:rPr>
                  </w:pPr>
                  <w:r w:rsidRPr="001D2961">
                    <w:rPr>
                      <w:rFonts w:eastAsiaTheme="minorHAnsi"/>
                      <w:sz w:val="28"/>
                      <w:szCs w:val="28"/>
                      <w:lang w:eastAsia="en-US"/>
                    </w:rPr>
                    <w:t>05-05</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ind w:right="197"/>
                    <w:textAlignment w:val="auto"/>
                    <w:rPr>
                      <w:rFonts w:eastAsiaTheme="minorHAnsi"/>
                      <w:sz w:val="28"/>
                      <w:szCs w:val="28"/>
                      <w:lang w:eastAsia="en-US"/>
                    </w:rPr>
                  </w:pPr>
                  <w:r w:rsidRPr="001D2961">
                    <w:rPr>
                      <w:rFonts w:eastAsiaTheme="minorHAnsi"/>
                      <w:spacing w:val="-2"/>
                      <w:sz w:val="28"/>
                      <w:szCs w:val="28"/>
                      <w:lang w:eastAsia="en-US"/>
                    </w:rPr>
                    <w:t xml:space="preserve">Протоколи засідань державної, регіональної та міської комісії з питань </w:t>
                  </w:r>
                  <w:r w:rsidRPr="001D2961">
                    <w:rPr>
                      <w:rFonts w:eastAsiaTheme="minorHAnsi"/>
                      <w:sz w:val="28"/>
                      <w:szCs w:val="28"/>
                      <w:lang w:eastAsia="en-US"/>
                    </w:rPr>
                    <w:t>техногенно-екологічної безпеки та надзвичайних ситуацій</w:t>
                  </w:r>
                </w:p>
                <w:p w:rsidR="001D2961" w:rsidRPr="001D2961" w:rsidRDefault="001D2961" w:rsidP="001D2961">
                  <w:pPr>
                    <w:shd w:val="clear" w:color="auto" w:fill="FFFFFF"/>
                    <w:tabs>
                      <w:tab w:val="left" w:pos="374"/>
                    </w:tabs>
                    <w:overflowPunct/>
                    <w:autoSpaceDE/>
                    <w:autoSpaceDN/>
                    <w:adjustRightInd/>
                    <w:textAlignment w:val="auto"/>
                    <w:rPr>
                      <w:rFonts w:eastAsiaTheme="minorHAnsi"/>
                      <w:sz w:val="28"/>
                      <w:szCs w:val="28"/>
                      <w:lang w:eastAsia="en-US"/>
                    </w:rPr>
                  </w:pP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ind w:right="331"/>
                    <w:textAlignment w:val="auto"/>
                    <w:rPr>
                      <w:rFonts w:eastAsiaTheme="minorHAnsi"/>
                      <w:spacing w:val="-3"/>
                      <w:sz w:val="28"/>
                      <w:szCs w:val="28"/>
                      <w:lang w:eastAsia="en-US"/>
                    </w:rPr>
                  </w:pPr>
                </w:p>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ind w:left="221" w:right="101"/>
                    <w:jc w:val="center"/>
                    <w:textAlignment w:val="auto"/>
                    <w:rPr>
                      <w:rFonts w:eastAsiaTheme="minorHAnsi"/>
                      <w:spacing w:val="-2"/>
                      <w:sz w:val="28"/>
                      <w:szCs w:val="28"/>
                      <w:lang w:eastAsia="en-US"/>
                    </w:rPr>
                  </w:pPr>
                  <w:r w:rsidRPr="001D2961">
                    <w:rPr>
                      <w:rFonts w:eastAsiaTheme="minorHAnsi"/>
                      <w:spacing w:val="-2"/>
                      <w:sz w:val="28"/>
                      <w:szCs w:val="28"/>
                      <w:lang w:eastAsia="en-US"/>
                    </w:rPr>
                    <w:t>потреба</w:t>
                  </w:r>
                </w:p>
                <w:p w:rsidR="001D2961" w:rsidRPr="001D2961" w:rsidRDefault="001D2961" w:rsidP="001D2961">
                  <w:pPr>
                    <w:shd w:val="clear" w:color="auto" w:fill="FFFFFF"/>
                    <w:overflowPunct/>
                    <w:autoSpaceDE/>
                    <w:autoSpaceDN/>
                    <w:adjustRightInd/>
                    <w:ind w:left="221" w:right="101"/>
                    <w:jc w:val="center"/>
                    <w:textAlignment w:val="auto"/>
                    <w:rPr>
                      <w:rFonts w:eastAsiaTheme="minorHAnsi"/>
                      <w:spacing w:val="-2"/>
                      <w:sz w:val="28"/>
                      <w:szCs w:val="28"/>
                      <w:vertAlign w:val="superscript"/>
                      <w:lang w:eastAsia="en-US"/>
                    </w:rPr>
                  </w:pPr>
                  <w:r w:rsidRPr="001D2961">
                    <w:rPr>
                      <w:rFonts w:eastAsiaTheme="minorHAnsi"/>
                      <w:spacing w:val="-2"/>
                      <w:sz w:val="28"/>
                      <w:szCs w:val="28"/>
                      <w:lang w:eastAsia="en-US"/>
                    </w:rPr>
                    <w:t xml:space="preserve"> </w:t>
                  </w:r>
                  <w:r w:rsidRPr="001D2961">
                    <w:rPr>
                      <w:rFonts w:eastAsiaTheme="minorHAnsi"/>
                      <w:spacing w:val="-3"/>
                      <w:sz w:val="28"/>
                      <w:szCs w:val="28"/>
                      <w:lang w:eastAsia="en-US"/>
                    </w:rPr>
                    <w:t>ст.14 б</w:t>
                  </w:r>
                  <w:r w:rsidRPr="001D2961">
                    <w:rPr>
                      <w:rFonts w:eastAsiaTheme="minorHAnsi"/>
                      <w:spacing w:val="-3"/>
                      <w:sz w:val="28"/>
                      <w:szCs w:val="28"/>
                      <w:vertAlign w:val="superscript"/>
                      <w:lang w:eastAsia="en-US"/>
                    </w:rPr>
                    <w:t>1</w:t>
                  </w:r>
                </w:p>
                <w:p w:rsidR="001D2961" w:rsidRPr="001D2961" w:rsidRDefault="001D2961" w:rsidP="001D2961">
                  <w:pPr>
                    <w:shd w:val="clear" w:color="auto" w:fill="FFFFFF"/>
                    <w:overflowPunct/>
                    <w:autoSpaceDE/>
                    <w:autoSpaceDN/>
                    <w:adjustRightInd/>
                    <w:ind w:left="-4" w:right="3"/>
                    <w:jc w:val="center"/>
                    <w:textAlignment w:val="auto"/>
                    <w:rPr>
                      <w:rFonts w:eastAsiaTheme="minorHAnsi"/>
                      <w:sz w:val="28"/>
                      <w:szCs w:val="28"/>
                      <w:lang w:eastAsia="en-US"/>
                    </w:rPr>
                  </w:pP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line="276" w:lineRule="auto"/>
                    <w:textAlignment w:val="auto"/>
                    <w:rPr>
                      <w:rFonts w:eastAsiaTheme="minorHAnsi"/>
                      <w:lang w:eastAsia="en-US"/>
                    </w:rPr>
                  </w:pPr>
                  <w:r w:rsidRPr="001D2961">
                    <w:rPr>
                      <w:rFonts w:eastAsiaTheme="minorHAnsi"/>
                      <w:vertAlign w:val="superscript"/>
                      <w:lang w:eastAsia="en-US"/>
                    </w:rPr>
                    <w:t>1</w:t>
                  </w:r>
                  <w:r w:rsidRPr="001D2961">
                    <w:rPr>
                      <w:rFonts w:eastAsiaTheme="minorHAnsi"/>
                      <w:lang w:eastAsia="en-US"/>
                    </w:rPr>
                    <w:t>Що стосується діяльності постійно</w:t>
                  </w:r>
                </w:p>
              </w:tc>
            </w:tr>
            <w:tr w:rsidR="001D2961" w:rsidRPr="001D2961" w:rsidTr="00364C2A">
              <w:trPr>
                <w:trHeight w:hRule="exact" w:val="1277"/>
              </w:trPr>
              <w:tc>
                <w:tcPr>
                  <w:tcW w:w="1218"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line="276" w:lineRule="auto"/>
                    <w:jc w:val="center"/>
                    <w:textAlignment w:val="auto"/>
                    <w:rPr>
                      <w:rFonts w:eastAsiaTheme="minorHAnsi"/>
                      <w:sz w:val="28"/>
                      <w:szCs w:val="28"/>
                      <w:lang w:eastAsia="en-US"/>
                    </w:rPr>
                  </w:pPr>
                  <w:r w:rsidRPr="001D2961">
                    <w:rPr>
                      <w:rFonts w:eastAsiaTheme="minorHAnsi"/>
                      <w:sz w:val="28"/>
                      <w:szCs w:val="28"/>
                      <w:lang w:eastAsia="en-US"/>
                    </w:rPr>
                    <w:t>05-06</w:t>
                  </w:r>
                </w:p>
              </w:tc>
              <w:tc>
                <w:tcPr>
                  <w:tcW w:w="3466"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ind w:right="542"/>
                    <w:textAlignment w:val="auto"/>
                    <w:rPr>
                      <w:rFonts w:eastAsiaTheme="minorHAnsi"/>
                      <w:sz w:val="28"/>
                      <w:szCs w:val="28"/>
                      <w:lang w:eastAsia="en-US"/>
                    </w:rPr>
                  </w:pPr>
                  <w:r w:rsidRPr="001D2961">
                    <w:rPr>
                      <w:rFonts w:eastAsiaTheme="minorHAnsi"/>
                      <w:spacing w:val="-2"/>
                      <w:sz w:val="28"/>
                      <w:szCs w:val="28"/>
                      <w:lang w:eastAsia="en-US"/>
                    </w:rPr>
                    <w:t xml:space="preserve">Протоколи засідань державної, регіональної та міської евакуаційної </w:t>
                  </w:r>
                  <w:r w:rsidRPr="001D2961">
                    <w:rPr>
                      <w:rFonts w:eastAsiaTheme="minorHAnsi"/>
                      <w:sz w:val="28"/>
                      <w:szCs w:val="28"/>
                      <w:lang w:eastAsia="en-US"/>
                    </w:rPr>
                    <w:t>комісії</w:t>
                  </w:r>
                </w:p>
                <w:p w:rsidR="001D2961" w:rsidRPr="001D2961" w:rsidRDefault="001D2961" w:rsidP="001D2961">
                  <w:pPr>
                    <w:shd w:val="clear" w:color="auto" w:fill="FFFFFF"/>
                    <w:tabs>
                      <w:tab w:val="left" w:pos="374"/>
                    </w:tabs>
                    <w:overflowPunct/>
                    <w:autoSpaceDE/>
                    <w:autoSpaceDN/>
                    <w:adjustRightInd/>
                    <w:textAlignment w:val="auto"/>
                    <w:rPr>
                      <w:rFonts w:eastAsiaTheme="minorHAnsi"/>
                      <w:sz w:val="28"/>
                      <w:szCs w:val="28"/>
                      <w:lang w:eastAsia="en-US"/>
                    </w:rPr>
                  </w:pP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ind w:left="221" w:right="101"/>
                    <w:jc w:val="center"/>
                    <w:textAlignment w:val="auto"/>
                    <w:rPr>
                      <w:rFonts w:eastAsiaTheme="minorHAnsi"/>
                      <w:spacing w:val="-2"/>
                      <w:sz w:val="28"/>
                      <w:szCs w:val="28"/>
                      <w:lang w:eastAsia="en-US"/>
                    </w:rPr>
                  </w:pPr>
                  <w:r w:rsidRPr="001D2961">
                    <w:rPr>
                      <w:rFonts w:eastAsiaTheme="minorHAnsi"/>
                      <w:spacing w:val="-2"/>
                      <w:sz w:val="28"/>
                      <w:szCs w:val="28"/>
                      <w:lang w:eastAsia="en-US"/>
                    </w:rPr>
                    <w:t>потреба</w:t>
                  </w:r>
                </w:p>
                <w:p w:rsidR="001D2961" w:rsidRPr="001D2961" w:rsidRDefault="001D2961" w:rsidP="001D2961">
                  <w:pPr>
                    <w:shd w:val="clear" w:color="auto" w:fill="FFFFFF"/>
                    <w:overflowPunct/>
                    <w:autoSpaceDE/>
                    <w:autoSpaceDN/>
                    <w:adjustRightInd/>
                    <w:ind w:left="221" w:right="101"/>
                    <w:jc w:val="center"/>
                    <w:textAlignment w:val="auto"/>
                    <w:rPr>
                      <w:rFonts w:eastAsiaTheme="minorHAnsi"/>
                      <w:sz w:val="28"/>
                      <w:szCs w:val="28"/>
                      <w:lang w:eastAsia="en-US"/>
                    </w:rPr>
                  </w:pPr>
                  <w:r w:rsidRPr="001D2961">
                    <w:rPr>
                      <w:rFonts w:eastAsiaTheme="minorHAnsi"/>
                      <w:spacing w:val="-2"/>
                      <w:sz w:val="28"/>
                      <w:szCs w:val="28"/>
                      <w:lang w:eastAsia="en-US"/>
                    </w:rPr>
                    <w:t xml:space="preserve"> </w:t>
                  </w:r>
                  <w:r w:rsidRPr="001D2961">
                    <w:rPr>
                      <w:rFonts w:eastAsiaTheme="minorHAnsi"/>
                      <w:spacing w:val="-3"/>
                      <w:sz w:val="28"/>
                      <w:szCs w:val="28"/>
                      <w:lang w:eastAsia="en-US"/>
                    </w:rPr>
                    <w:t>ст.14 б</w:t>
                  </w:r>
                  <w:r w:rsidRPr="001D2961">
                    <w:rPr>
                      <w:rFonts w:eastAsiaTheme="minorHAnsi"/>
                      <w:spacing w:val="-3"/>
                      <w:sz w:val="28"/>
                      <w:szCs w:val="28"/>
                      <w:vertAlign w:val="superscript"/>
                      <w:lang w:eastAsia="en-US"/>
                    </w:rPr>
                    <w:t>1</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textAlignment w:val="auto"/>
                    <w:rPr>
                      <w:rFonts w:eastAsiaTheme="minorHAnsi"/>
                      <w:lang w:eastAsia="en-US"/>
                    </w:rPr>
                  </w:pPr>
                  <w:r w:rsidRPr="001D2961">
                    <w:rPr>
                      <w:rFonts w:eastAsiaTheme="minorHAnsi"/>
                      <w:vertAlign w:val="superscript"/>
                      <w:lang w:eastAsia="en-US"/>
                    </w:rPr>
                    <w:t>1</w:t>
                  </w:r>
                  <w:r w:rsidRPr="001D2961">
                    <w:rPr>
                      <w:rFonts w:eastAsiaTheme="minorHAnsi"/>
                      <w:lang w:eastAsia="en-US"/>
                    </w:rPr>
                    <w:t xml:space="preserve">Що стосується діяльності </w:t>
                  </w:r>
                </w:p>
                <w:p w:rsidR="001D2961" w:rsidRPr="001D2961" w:rsidRDefault="001D2961" w:rsidP="001D2961">
                  <w:pPr>
                    <w:shd w:val="clear" w:color="auto" w:fill="FFFFFF"/>
                    <w:overflowPunct/>
                    <w:autoSpaceDE/>
                    <w:autoSpaceDN/>
                    <w:adjustRightInd/>
                    <w:spacing w:line="276" w:lineRule="auto"/>
                    <w:textAlignment w:val="auto"/>
                    <w:rPr>
                      <w:rFonts w:eastAsiaTheme="minorHAnsi"/>
                      <w:lang w:eastAsia="en-US"/>
                    </w:rPr>
                  </w:pPr>
                  <w:r w:rsidRPr="001D2961">
                    <w:rPr>
                      <w:rFonts w:eastAsiaTheme="minorHAnsi"/>
                      <w:lang w:eastAsia="en-US"/>
                    </w:rPr>
                    <w:t>постійно</w:t>
                  </w:r>
                </w:p>
              </w:tc>
            </w:tr>
            <w:tr w:rsidR="001D2961" w:rsidRPr="001D2961" w:rsidTr="00364C2A">
              <w:trPr>
                <w:trHeight w:hRule="exact" w:val="1561"/>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z w:val="28"/>
                      <w:szCs w:val="28"/>
                      <w:lang w:eastAsia="en-US"/>
                    </w:rPr>
                    <w:lastRenderedPageBreak/>
                    <w:t>05-07</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textAlignment w:val="auto"/>
                    <w:rPr>
                      <w:rFonts w:eastAsiaTheme="minorHAnsi"/>
                      <w:spacing w:val="-2"/>
                      <w:sz w:val="28"/>
                      <w:szCs w:val="28"/>
                      <w:lang w:eastAsia="en-US"/>
                    </w:rPr>
                  </w:pPr>
                  <w:r w:rsidRPr="001D2961">
                    <w:rPr>
                      <w:rFonts w:eastAsiaTheme="minorHAnsi"/>
                      <w:spacing w:val="-2"/>
                      <w:sz w:val="28"/>
                      <w:szCs w:val="28"/>
                      <w:lang w:eastAsia="en-US"/>
                    </w:rPr>
                    <w:t>Документи (листи, розпорядження, доповідні записки, інформації, доповіді) з питань режимно-секретної роботи</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4"/>
                      <w:sz w:val="28"/>
                      <w:szCs w:val="28"/>
                      <w:lang w:eastAsia="en-US"/>
                    </w:rPr>
                  </w:pPr>
                  <w:r w:rsidRPr="001D2961">
                    <w:rPr>
                      <w:rFonts w:eastAsiaTheme="minorHAnsi"/>
                      <w:spacing w:val="-4"/>
                      <w:sz w:val="28"/>
                      <w:szCs w:val="28"/>
                      <w:lang w:eastAsia="en-US"/>
                    </w:rPr>
                    <w:t>5 р. ЕПК, ст. 44б</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vertAlign w:val="superscript"/>
                      <w:lang w:eastAsia="en-US"/>
                    </w:rPr>
                  </w:pPr>
                </w:p>
              </w:tc>
            </w:tr>
            <w:tr w:rsidR="001D2961" w:rsidRPr="001D2961" w:rsidTr="00364C2A">
              <w:trPr>
                <w:trHeight w:hRule="exact" w:val="980"/>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05-08</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both"/>
                    <w:textAlignment w:val="auto"/>
                    <w:rPr>
                      <w:rFonts w:eastAsiaTheme="minorHAnsi"/>
                      <w:sz w:val="28"/>
                      <w:szCs w:val="28"/>
                      <w:lang w:eastAsia="en-US"/>
                    </w:rPr>
                  </w:pPr>
                  <w:r w:rsidRPr="001D2961">
                    <w:rPr>
                      <w:rFonts w:eastAsiaTheme="minorHAnsi"/>
                      <w:sz w:val="28"/>
                      <w:szCs w:val="28"/>
                      <w:lang w:eastAsia="en-US"/>
                    </w:rPr>
                    <w:t>Журнал реєстрації інструктажів з питань охорони праці</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10 р.</w:t>
                  </w:r>
                  <w:r w:rsidRPr="001D2961">
                    <w:rPr>
                      <w:rFonts w:eastAsiaTheme="minorHAnsi"/>
                      <w:spacing w:val="-4"/>
                      <w:sz w:val="28"/>
                      <w:szCs w:val="28"/>
                      <w:vertAlign w:val="superscript"/>
                      <w:lang w:eastAsia="en-US"/>
                    </w:rPr>
                    <w:t>1</w:t>
                  </w:r>
                  <w:r w:rsidRPr="001D2961">
                    <w:rPr>
                      <w:rFonts w:eastAsiaTheme="minorHAnsi"/>
                      <w:sz w:val="28"/>
                      <w:szCs w:val="28"/>
                      <w:lang w:eastAsia="en-US"/>
                    </w:rPr>
                    <w:t>, ст.482</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line="276" w:lineRule="auto"/>
                    <w:textAlignment w:val="auto"/>
                    <w:rPr>
                      <w:rFonts w:eastAsiaTheme="minorHAnsi"/>
                      <w:lang w:eastAsia="en-US"/>
                    </w:rPr>
                  </w:pPr>
                  <w:r w:rsidRPr="001D2961">
                    <w:rPr>
                      <w:rFonts w:eastAsiaTheme="minorHAnsi"/>
                      <w:spacing w:val="-4"/>
                      <w:vertAlign w:val="superscript"/>
                      <w:lang w:eastAsia="en-US"/>
                    </w:rPr>
                    <w:t>1</w:t>
                  </w:r>
                  <w:r w:rsidRPr="001D2961">
                    <w:rPr>
                      <w:rFonts w:eastAsiaTheme="minorHAnsi"/>
                      <w:lang w:eastAsia="en-US"/>
                    </w:rPr>
                    <w:t>Після закінчення журналу</w:t>
                  </w:r>
                </w:p>
              </w:tc>
            </w:tr>
            <w:tr w:rsidR="001D2961" w:rsidRPr="001D2961" w:rsidTr="00364C2A">
              <w:trPr>
                <w:trHeight w:hRule="exact" w:val="1050"/>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05-09</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both"/>
                    <w:textAlignment w:val="auto"/>
                    <w:rPr>
                      <w:rFonts w:eastAsiaTheme="minorHAnsi"/>
                      <w:sz w:val="28"/>
                      <w:szCs w:val="28"/>
                      <w:lang w:eastAsia="en-US"/>
                    </w:rPr>
                  </w:pPr>
                  <w:r w:rsidRPr="001D2961">
                    <w:rPr>
                      <w:rFonts w:eastAsiaTheme="minorHAnsi"/>
                      <w:sz w:val="28"/>
                      <w:szCs w:val="28"/>
                      <w:lang w:eastAsia="en-US"/>
                    </w:rPr>
                    <w:t>Інструкції з охорони праці</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До заміни новими</w:t>
                  </w:r>
                </w:p>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ст.20б</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line="276" w:lineRule="auto"/>
                    <w:jc w:val="center"/>
                    <w:textAlignment w:val="auto"/>
                    <w:rPr>
                      <w:rFonts w:eastAsiaTheme="minorHAnsi"/>
                      <w:lang w:eastAsia="en-US"/>
                    </w:rPr>
                  </w:pPr>
                </w:p>
              </w:tc>
            </w:tr>
            <w:tr w:rsidR="001D2961" w:rsidRPr="001D2961" w:rsidTr="00364C2A">
              <w:trPr>
                <w:trHeight w:hRule="exact" w:val="101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05-10</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both"/>
                    <w:textAlignment w:val="auto"/>
                    <w:rPr>
                      <w:rFonts w:eastAsiaTheme="minorHAnsi"/>
                      <w:sz w:val="28"/>
                      <w:szCs w:val="28"/>
                      <w:lang w:eastAsia="en-US"/>
                    </w:rPr>
                  </w:pPr>
                  <w:r w:rsidRPr="001D2961">
                    <w:rPr>
                      <w:rFonts w:eastAsiaTheme="minorHAnsi"/>
                      <w:sz w:val="28"/>
                      <w:szCs w:val="28"/>
                      <w:lang w:eastAsia="en-US"/>
                    </w:rPr>
                    <w:t>Журнал реєстрації інструктажів з питань пожежної безпеки</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10 р.</w:t>
                  </w:r>
                  <w:r w:rsidRPr="001D2961">
                    <w:rPr>
                      <w:rFonts w:eastAsiaTheme="minorHAnsi"/>
                      <w:spacing w:val="-4"/>
                      <w:sz w:val="28"/>
                      <w:szCs w:val="28"/>
                      <w:vertAlign w:val="superscript"/>
                      <w:lang w:eastAsia="en-US"/>
                    </w:rPr>
                    <w:t>1</w:t>
                  </w:r>
                  <w:r w:rsidRPr="001D2961">
                    <w:rPr>
                      <w:rFonts w:eastAsiaTheme="minorHAnsi"/>
                      <w:sz w:val="28"/>
                      <w:szCs w:val="28"/>
                      <w:lang w:eastAsia="en-US"/>
                    </w:rPr>
                    <w:t>, ст.482</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line="276" w:lineRule="auto"/>
                    <w:textAlignment w:val="auto"/>
                    <w:rPr>
                      <w:rFonts w:eastAsiaTheme="minorHAnsi"/>
                      <w:lang w:eastAsia="en-US"/>
                    </w:rPr>
                  </w:pPr>
                  <w:r w:rsidRPr="001D2961">
                    <w:rPr>
                      <w:rFonts w:eastAsiaTheme="minorHAnsi"/>
                      <w:spacing w:val="-4"/>
                      <w:vertAlign w:val="superscript"/>
                      <w:lang w:eastAsia="en-US"/>
                    </w:rPr>
                    <w:t>1</w:t>
                  </w:r>
                  <w:r w:rsidRPr="001D2961">
                    <w:rPr>
                      <w:rFonts w:eastAsiaTheme="minorHAnsi"/>
                      <w:lang w:eastAsia="en-US"/>
                    </w:rPr>
                    <w:t>Після закінчення журналу</w:t>
                  </w:r>
                </w:p>
              </w:tc>
            </w:tr>
            <w:tr w:rsidR="001D2961" w:rsidRPr="001D2961" w:rsidTr="00364C2A">
              <w:trPr>
                <w:trHeight w:hRule="exact" w:val="96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05-11</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both"/>
                    <w:textAlignment w:val="auto"/>
                    <w:rPr>
                      <w:rFonts w:eastAsiaTheme="minorHAnsi"/>
                      <w:sz w:val="28"/>
                      <w:szCs w:val="28"/>
                      <w:lang w:eastAsia="en-US"/>
                    </w:rPr>
                  </w:pPr>
                  <w:r w:rsidRPr="001D2961">
                    <w:rPr>
                      <w:rFonts w:eastAsiaTheme="minorHAnsi"/>
                      <w:sz w:val="28"/>
                      <w:szCs w:val="28"/>
                      <w:lang w:eastAsia="en-US"/>
                    </w:rPr>
                    <w:t>Інструкції про заходи пожежної безпеки</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До заміни новими</w:t>
                  </w:r>
                </w:p>
                <w:p w:rsidR="001D2961" w:rsidRPr="001D2961" w:rsidRDefault="001D2961" w:rsidP="001D2961">
                  <w:pPr>
                    <w:overflowPunct/>
                    <w:autoSpaceDE/>
                    <w:autoSpaceDN/>
                    <w:adjustRightInd/>
                    <w:snapToGrid w:val="0"/>
                    <w:spacing w:after="200"/>
                    <w:jc w:val="center"/>
                    <w:textAlignment w:val="auto"/>
                    <w:rPr>
                      <w:rFonts w:eastAsiaTheme="minorHAnsi"/>
                      <w:sz w:val="28"/>
                      <w:szCs w:val="28"/>
                      <w:lang w:eastAsia="en-US"/>
                    </w:rPr>
                  </w:pPr>
                  <w:r w:rsidRPr="001D2961">
                    <w:rPr>
                      <w:rFonts w:eastAsiaTheme="minorHAnsi"/>
                      <w:sz w:val="28"/>
                      <w:szCs w:val="28"/>
                      <w:lang w:eastAsia="en-US"/>
                    </w:rPr>
                    <w:t>ст.20б</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overflowPunct/>
                    <w:autoSpaceDE/>
                    <w:autoSpaceDN/>
                    <w:adjustRightInd/>
                    <w:snapToGrid w:val="0"/>
                    <w:spacing w:after="200" w:line="276" w:lineRule="auto"/>
                    <w:jc w:val="center"/>
                    <w:textAlignment w:val="auto"/>
                    <w:rPr>
                      <w:rFonts w:eastAsiaTheme="minorHAnsi"/>
                      <w:lang w:eastAsia="en-US"/>
                    </w:rPr>
                  </w:pPr>
                </w:p>
              </w:tc>
            </w:tr>
            <w:tr w:rsidR="001D2961" w:rsidRPr="001D2961" w:rsidTr="00364C2A">
              <w:trPr>
                <w:trHeight w:hRule="exact" w:val="113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05-12</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right="960"/>
                    <w:textAlignment w:val="auto"/>
                    <w:rPr>
                      <w:rFonts w:eastAsiaTheme="minorHAnsi"/>
                      <w:sz w:val="28"/>
                      <w:szCs w:val="28"/>
                      <w:lang w:eastAsia="en-US"/>
                    </w:rPr>
                  </w:pPr>
                  <w:r w:rsidRPr="001D2961">
                    <w:rPr>
                      <w:rFonts w:eastAsiaTheme="minorHAnsi"/>
                      <w:sz w:val="28"/>
                      <w:szCs w:val="28"/>
                      <w:lang w:eastAsia="en-US"/>
                    </w:rPr>
                    <w:t>Положення про відділ</w:t>
                  </w:r>
                  <w:r w:rsidRPr="001D2961">
                    <w:rPr>
                      <w:rFonts w:eastAsiaTheme="minorHAnsi"/>
                      <w:spacing w:val="-2"/>
                      <w:sz w:val="28"/>
                      <w:szCs w:val="28"/>
                      <w:lang w:eastAsia="en-US"/>
                    </w:rPr>
                    <w:t xml:space="preserve"> (копія)</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ind w:left="389"/>
                    <w:textAlignment w:val="auto"/>
                    <w:rPr>
                      <w:rFonts w:eastAsiaTheme="minorHAnsi"/>
                      <w:sz w:val="28"/>
                      <w:szCs w:val="28"/>
                      <w:lang w:eastAsia="en-US"/>
                    </w:rPr>
                  </w:pPr>
                  <w:r w:rsidRPr="001D2961">
                    <w:rPr>
                      <w:rFonts w:eastAsiaTheme="minorHAnsi"/>
                      <w:spacing w:val="-2"/>
                      <w:sz w:val="28"/>
                      <w:szCs w:val="28"/>
                      <w:lang w:eastAsia="en-US"/>
                    </w:rPr>
                    <w:t xml:space="preserve">потреба, </w:t>
                  </w:r>
                  <w:r w:rsidRPr="001D2961">
                    <w:rPr>
                      <w:rFonts w:eastAsiaTheme="minorHAnsi"/>
                      <w:spacing w:val="-3"/>
                      <w:sz w:val="28"/>
                      <w:szCs w:val="28"/>
                      <w:lang w:eastAsia="en-US"/>
                    </w:rPr>
                    <w:t>ст. 39</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r w:rsidRPr="001D2961">
                    <w:rPr>
                      <w:rFonts w:eastAsiaTheme="minorHAnsi"/>
                      <w:vertAlign w:val="superscript"/>
                      <w:lang w:eastAsia="en-US"/>
                    </w:rPr>
                    <w:t>1</w:t>
                  </w:r>
                  <w:r w:rsidRPr="001D2961">
                    <w:rPr>
                      <w:rFonts w:eastAsiaTheme="minorHAnsi"/>
                      <w:lang w:eastAsia="en-US"/>
                    </w:rPr>
                    <w:t xml:space="preserve">Оригінал зберігається у відділі кадрового забезпечення </w:t>
                  </w:r>
                </w:p>
              </w:tc>
            </w:tr>
            <w:tr w:rsidR="001D2961" w:rsidRPr="001D2961" w:rsidTr="00364C2A">
              <w:trPr>
                <w:trHeight w:hRule="exact" w:val="684"/>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05-13</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r w:rsidRPr="001D2961">
                    <w:rPr>
                      <w:rFonts w:eastAsiaTheme="minorHAnsi"/>
                      <w:sz w:val="28"/>
                      <w:szCs w:val="28"/>
                      <w:lang w:eastAsia="en-US"/>
                    </w:rPr>
                    <w:t>Плани роботи відділу (річні, місячні)</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z w:val="28"/>
                      <w:szCs w:val="28"/>
                      <w:lang w:eastAsia="en-US"/>
                    </w:rPr>
                  </w:pPr>
                  <w:r w:rsidRPr="001D2961">
                    <w:rPr>
                      <w:rFonts w:eastAsiaTheme="minorHAnsi"/>
                      <w:spacing w:val="-4"/>
                      <w:sz w:val="28"/>
                      <w:szCs w:val="28"/>
                      <w:lang w:eastAsia="en-US"/>
                    </w:rPr>
                    <w:t>1р, ст. 161</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p>
              </w:tc>
            </w:tr>
            <w:tr w:rsidR="001D2961" w:rsidRPr="001D2961" w:rsidTr="00364C2A">
              <w:trPr>
                <w:trHeight w:hRule="exact" w:val="708"/>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z w:val="28"/>
                      <w:szCs w:val="28"/>
                      <w:lang w:eastAsia="en-US"/>
                    </w:rPr>
                  </w:pPr>
                  <w:r w:rsidRPr="001D2961">
                    <w:rPr>
                      <w:rFonts w:eastAsiaTheme="minorHAnsi"/>
                      <w:spacing w:val="-13"/>
                      <w:sz w:val="28"/>
                      <w:szCs w:val="28"/>
                      <w:lang w:eastAsia="en-US"/>
                    </w:rPr>
                    <w:t>05-14</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textAlignment w:val="auto"/>
                    <w:rPr>
                      <w:rFonts w:eastAsiaTheme="minorHAnsi"/>
                      <w:sz w:val="28"/>
                      <w:szCs w:val="28"/>
                      <w:lang w:eastAsia="en-US"/>
                    </w:rPr>
                  </w:pPr>
                  <w:r w:rsidRPr="001D2961">
                    <w:rPr>
                      <w:rFonts w:eastAsiaTheme="minorHAnsi"/>
                      <w:sz w:val="28"/>
                      <w:szCs w:val="28"/>
                      <w:lang w:eastAsia="en-US"/>
                    </w:rPr>
                    <w:t>Звіти про роботу відділу (річні, місячні)</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z w:val="28"/>
                      <w:szCs w:val="28"/>
                      <w:lang w:eastAsia="en-US"/>
                    </w:rPr>
                  </w:pPr>
                  <w:r w:rsidRPr="001D2961">
                    <w:rPr>
                      <w:rFonts w:eastAsiaTheme="minorHAnsi"/>
                      <w:spacing w:val="-4"/>
                      <w:sz w:val="28"/>
                      <w:szCs w:val="28"/>
                      <w:lang w:eastAsia="en-US"/>
                    </w:rPr>
                    <w:t>1р, ст. 300</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p>
              </w:tc>
            </w:tr>
            <w:tr w:rsidR="001D2961" w:rsidRPr="001D2961" w:rsidTr="00364C2A">
              <w:trPr>
                <w:trHeight w:hRule="exact" w:val="560"/>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05-15</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textAlignment w:val="auto"/>
                    <w:rPr>
                      <w:rFonts w:eastAsiaTheme="minorHAnsi"/>
                      <w:sz w:val="28"/>
                      <w:szCs w:val="28"/>
                      <w:lang w:eastAsia="en-US"/>
                    </w:rPr>
                  </w:pPr>
                  <w:r w:rsidRPr="001D2961">
                    <w:rPr>
                      <w:rFonts w:eastAsiaTheme="minorHAnsi"/>
                      <w:spacing w:val="-2"/>
                      <w:sz w:val="28"/>
                      <w:szCs w:val="28"/>
                      <w:lang w:eastAsia="en-US"/>
                    </w:rPr>
                    <w:t>Посадові інструкції (копії)</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4"/>
                      <w:sz w:val="28"/>
                      <w:szCs w:val="28"/>
                      <w:vertAlign w:val="superscript"/>
                      <w:lang w:eastAsia="en-US"/>
                    </w:rPr>
                  </w:pPr>
                  <w:r w:rsidRPr="001D2961">
                    <w:rPr>
                      <w:rFonts w:eastAsiaTheme="minorHAnsi"/>
                      <w:spacing w:val="-4"/>
                      <w:sz w:val="28"/>
                      <w:szCs w:val="28"/>
                      <w:lang w:eastAsia="en-US"/>
                    </w:rPr>
                    <w:t>5 р., ст.43</w:t>
                  </w:r>
                  <w:r w:rsidRPr="001D2961">
                    <w:rPr>
                      <w:rFonts w:eastAsiaTheme="minorHAnsi"/>
                      <w:spacing w:val="-4"/>
                      <w:sz w:val="28"/>
                      <w:szCs w:val="28"/>
                      <w:vertAlign w:val="superscript"/>
                      <w:lang w:eastAsia="en-US"/>
                    </w:rPr>
                    <w:t>1</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Після заміни новими</w:t>
                  </w:r>
                </w:p>
              </w:tc>
            </w:tr>
            <w:tr w:rsidR="001D2961" w:rsidRPr="001D2961" w:rsidTr="00364C2A">
              <w:trPr>
                <w:trHeight w:hRule="exact" w:val="727"/>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05-16</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right="360"/>
                    <w:textAlignment w:val="auto"/>
                    <w:rPr>
                      <w:rFonts w:eastAsiaTheme="minorHAnsi"/>
                      <w:sz w:val="28"/>
                      <w:szCs w:val="28"/>
                      <w:lang w:eastAsia="en-US"/>
                    </w:rPr>
                  </w:pPr>
                  <w:r w:rsidRPr="001D2961">
                    <w:rPr>
                      <w:rFonts w:eastAsiaTheme="minorHAnsi"/>
                      <w:sz w:val="28"/>
                      <w:szCs w:val="28"/>
                      <w:lang w:eastAsia="en-US"/>
                    </w:rPr>
                    <w:t>Номенклатура справ (витяг)</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331" w:right="182"/>
                    <w:textAlignment w:val="auto"/>
                    <w:rPr>
                      <w:rFonts w:eastAsiaTheme="minorHAnsi"/>
                      <w:sz w:val="28"/>
                      <w:szCs w:val="28"/>
                      <w:vertAlign w:val="superscript"/>
                      <w:lang w:eastAsia="en-US"/>
                    </w:rPr>
                  </w:pPr>
                  <w:r w:rsidRPr="001D2961">
                    <w:rPr>
                      <w:rFonts w:eastAsiaTheme="minorHAnsi"/>
                      <w:spacing w:val="-1"/>
                      <w:sz w:val="28"/>
                      <w:szCs w:val="28"/>
                      <w:lang w:eastAsia="en-US"/>
                    </w:rPr>
                    <w:t xml:space="preserve">  3р</w:t>
                  </w:r>
                  <w:r w:rsidRPr="001D2961">
                    <w:rPr>
                      <w:rFonts w:eastAsiaTheme="minorHAnsi"/>
                      <w:spacing w:val="-3"/>
                      <w:sz w:val="28"/>
                      <w:szCs w:val="28"/>
                      <w:lang w:eastAsia="en-US"/>
                    </w:rPr>
                    <w:t xml:space="preserve">, ст.112 в </w:t>
                  </w:r>
                  <w:r w:rsidRPr="001D2961">
                    <w:rPr>
                      <w:rFonts w:eastAsiaTheme="minorHAnsi"/>
                      <w:spacing w:val="-3"/>
                      <w:sz w:val="28"/>
                      <w:szCs w:val="28"/>
                      <w:vertAlign w:val="superscript"/>
                      <w:lang w:eastAsia="en-US"/>
                    </w:rPr>
                    <w:t>1</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r w:rsidRPr="001D2961">
                    <w:rPr>
                      <w:rFonts w:eastAsiaTheme="minorHAnsi"/>
                      <w:vertAlign w:val="superscript"/>
                      <w:lang w:eastAsia="en-US"/>
                    </w:rPr>
                    <w:t>1</w:t>
                  </w:r>
                  <w:r w:rsidRPr="001D2961">
                    <w:rPr>
                      <w:rFonts w:eastAsiaTheme="minorHAnsi"/>
                      <w:lang w:eastAsia="en-US"/>
                    </w:rPr>
                    <w:t>Після заміни новими</w:t>
                  </w:r>
                </w:p>
              </w:tc>
            </w:tr>
            <w:tr w:rsidR="001D2961" w:rsidRPr="001D2961" w:rsidTr="00364C2A">
              <w:trPr>
                <w:trHeight w:hRule="exact" w:val="1006"/>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05-17</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right="360"/>
                    <w:textAlignment w:val="auto"/>
                    <w:rPr>
                      <w:rFonts w:eastAsiaTheme="minorHAnsi"/>
                      <w:sz w:val="28"/>
                      <w:szCs w:val="28"/>
                      <w:lang w:eastAsia="en-US"/>
                    </w:rPr>
                  </w:pPr>
                  <w:r w:rsidRPr="001D2961">
                    <w:rPr>
                      <w:rFonts w:eastAsiaTheme="minorHAnsi"/>
                      <w:sz w:val="28"/>
                      <w:szCs w:val="28"/>
                      <w:lang w:eastAsia="en-US"/>
                    </w:rPr>
                    <w:t>Журнал обліку посвідчень сектору «Варта громади»</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jc w:val="center"/>
                    <w:textAlignment w:val="auto"/>
                    <w:rPr>
                      <w:rFonts w:eastAsiaTheme="minorHAnsi"/>
                      <w:spacing w:val="-1"/>
                      <w:sz w:val="28"/>
                      <w:szCs w:val="28"/>
                      <w:lang w:eastAsia="en-US"/>
                    </w:rPr>
                  </w:pPr>
                  <w:r w:rsidRPr="001D2961">
                    <w:rPr>
                      <w:rFonts w:eastAsiaTheme="minorHAnsi"/>
                      <w:spacing w:val="-1"/>
                      <w:sz w:val="28"/>
                      <w:szCs w:val="28"/>
                      <w:lang w:eastAsia="en-US"/>
                    </w:rPr>
                    <w:t>Доки не мине</w:t>
                  </w:r>
                </w:p>
                <w:p w:rsidR="001D2961" w:rsidRPr="001D2961" w:rsidRDefault="001D2961" w:rsidP="001D2961">
                  <w:pPr>
                    <w:shd w:val="clear" w:color="auto" w:fill="FFFFFF"/>
                    <w:overflowPunct/>
                    <w:autoSpaceDE/>
                    <w:autoSpaceDN/>
                    <w:adjustRightInd/>
                    <w:spacing w:after="200"/>
                    <w:ind w:left="331" w:right="182"/>
                    <w:textAlignment w:val="auto"/>
                    <w:rPr>
                      <w:rFonts w:eastAsiaTheme="minorHAnsi"/>
                      <w:sz w:val="28"/>
                      <w:szCs w:val="28"/>
                      <w:vertAlign w:val="superscript"/>
                      <w:lang w:eastAsia="en-US"/>
                    </w:rPr>
                  </w:pPr>
                  <w:r w:rsidRPr="001D2961">
                    <w:rPr>
                      <w:rFonts w:eastAsiaTheme="minorHAnsi"/>
                      <w:spacing w:val="-2"/>
                      <w:sz w:val="28"/>
                      <w:szCs w:val="28"/>
                      <w:lang w:eastAsia="en-US"/>
                    </w:rPr>
                    <w:t xml:space="preserve">потреба, </w:t>
                  </w:r>
                  <w:r w:rsidRPr="001D2961">
                    <w:rPr>
                      <w:rFonts w:eastAsiaTheme="minorHAnsi"/>
                      <w:spacing w:val="-3"/>
                      <w:sz w:val="28"/>
                      <w:szCs w:val="28"/>
                      <w:lang w:eastAsia="en-US"/>
                    </w:rPr>
                    <w:t>ст.1035</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p>
              </w:tc>
            </w:tr>
            <w:tr w:rsidR="001D2961" w:rsidRPr="001D2961" w:rsidTr="00364C2A">
              <w:trPr>
                <w:trHeight w:hRule="exact" w:val="1715"/>
              </w:trPr>
              <w:tc>
                <w:tcPr>
                  <w:tcW w:w="123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05-18</w:t>
                  </w:r>
                </w:p>
              </w:tc>
              <w:tc>
                <w:tcPr>
                  <w:tcW w:w="3449"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5" w:right="360"/>
                    <w:textAlignment w:val="auto"/>
                    <w:rPr>
                      <w:rFonts w:eastAsiaTheme="minorHAnsi"/>
                      <w:sz w:val="28"/>
                      <w:szCs w:val="28"/>
                      <w:lang w:eastAsia="en-US"/>
                    </w:rPr>
                  </w:pPr>
                  <w:r w:rsidRPr="001D2961">
                    <w:rPr>
                      <w:rFonts w:eastAsiaTheme="minorHAnsi"/>
                      <w:sz w:val="28"/>
                      <w:szCs w:val="28"/>
                      <w:lang w:eastAsia="en-US"/>
                    </w:rPr>
                    <w:t>Журнал реєстрації протоколів про адміністративні правопорушення сектору «Варта громади»</w:t>
                  </w:r>
                </w:p>
              </w:tc>
              <w:tc>
                <w:tcPr>
                  <w:tcW w:w="127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331" w:right="182"/>
                    <w:textAlignment w:val="auto"/>
                    <w:rPr>
                      <w:rFonts w:eastAsiaTheme="minorHAnsi"/>
                      <w:sz w:val="28"/>
                      <w:szCs w:val="28"/>
                      <w:vertAlign w:val="superscript"/>
                      <w:lang w:eastAsia="en-US"/>
                    </w:rPr>
                  </w:pPr>
                  <w:r w:rsidRPr="001D2961">
                    <w:rPr>
                      <w:rFonts w:eastAsiaTheme="minorHAnsi"/>
                      <w:spacing w:val="-4"/>
                      <w:sz w:val="28"/>
                      <w:szCs w:val="28"/>
                      <w:lang w:eastAsia="en-US"/>
                    </w:rPr>
                    <w:t>5 р. ЕПК,ст.121в</w:t>
                  </w:r>
                </w:p>
              </w:tc>
              <w:tc>
                <w:tcPr>
                  <w:tcW w:w="1841"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lang w:eastAsia="en-US"/>
                    </w:rPr>
                  </w:pPr>
                </w:p>
              </w:tc>
            </w:tr>
            <w:tr w:rsidR="001D2961" w:rsidRPr="001D2961" w:rsidTr="00364C2A">
              <w:trPr>
                <w:trHeight w:hRule="exact" w:val="1130"/>
              </w:trPr>
              <w:tc>
                <w:tcPr>
                  <w:tcW w:w="1235" w:type="dxa"/>
                  <w:gridSpan w:val="2"/>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jc w:val="center"/>
                    <w:textAlignment w:val="auto"/>
                    <w:rPr>
                      <w:rFonts w:eastAsiaTheme="minorHAnsi"/>
                      <w:spacing w:val="-13"/>
                      <w:sz w:val="28"/>
                      <w:szCs w:val="28"/>
                      <w:lang w:eastAsia="en-US"/>
                    </w:rPr>
                  </w:pPr>
                  <w:r w:rsidRPr="001D2961">
                    <w:rPr>
                      <w:rFonts w:eastAsiaTheme="minorHAnsi"/>
                      <w:spacing w:val="-13"/>
                      <w:sz w:val="28"/>
                      <w:szCs w:val="28"/>
                      <w:lang w:eastAsia="en-US"/>
                    </w:rPr>
                    <w:t>05-19</w:t>
                  </w:r>
                </w:p>
              </w:tc>
              <w:tc>
                <w:tcPr>
                  <w:tcW w:w="3449"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ind w:left="5" w:right="360"/>
                    <w:textAlignment w:val="auto"/>
                    <w:rPr>
                      <w:rFonts w:eastAsiaTheme="minorHAnsi"/>
                      <w:sz w:val="28"/>
                      <w:szCs w:val="28"/>
                      <w:lang w:eastAsia="en-US"/>
                    </w:rPr>
                  </w:pPr>
                  <w:r w:rsidRPr="001D2961">
                    <w:rPr>
                      <w:rFonts w:eastAsiaTheme="minorHAnsi"/>
                      <w:sz w:val="28"/>
                      <w:szCs w:val="28"/>
                      <w:lang w:eastAsia="en-US"/>
                    </w:rPr>
                    <w:t xml:space="preserve">Журнал реєстрації приписів сектору </w:t>
                  </w:r>
                </w:p>
                <w:p w:rsidR="001D2961" w:rsidRPr="001D2961" w:rsidRDefault="001D2961" w:rsidP="001D2961">
                  <w:pPr>
                    <w:shd w:val="clear" w:color="auto" w:fill="FFFFFF"/>
                    <w:overflowPunct/>
                    <w:autoSpaceDE/>
                    <w:autoSpaceDN/>
                    <w:adjustRightInd/>
                    <w:spacing w:after="200"/>
                    <w:ind w:left="5" w:right="360"/>
                    <w:textAlignment w:val="auto"/>
                    <w:rPr>
                      <w:rFonts w:eastAsiaTheme="minorHAnsi"/>
                      <w:sz w:val="28"/>
                      <w:szCs w:val="28"/>
                      <w:lang w:eastAsia="en-US"/>
                    </w:rPr>
                  </w:pPr>
                  <w:r w:rsidRPr="001D2961">
                    <w:rPr>
                      <w:rFonts w:eastAsiaTheme="minorHAnsi"/>
                      <w:sz w:val="28"/>
                      <w:szCs w:val="28"/>
                      <w:lang w:eastAsia="en-US"/>
                    </w:rPr>
                    <w:t>«Варта громади»</w:t>
                  </w:r>
                </w:p>
              </w:tc>
              <w:tc>
                <w:tcPr>
                  <w:tcW w:w="1274"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textAlignment w:val="auto"/>
                    <w:rPr>
                      <w:rFonts w:eastAsiaTheme="minorHAnsi"/>
                      <w:sz w:val="28"/>
                      <w:szCs w:val="28"/>
                      <w:lang w:eastAsia="en-US"/>
                    </w:rPr>
                  </w:pPr>
                </w:p>
              </w:tc>
              <w:tc>
                <w:tcPr>
                  <w:tcW w:w="2266"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ind w:left="331" w:right="182"/>
                    <w:textAlignment w:val="auto"/>
                    <w:rPr>
                      <w:rFonts w:eastAsiaTheme="minorHAnsi"/>
                      <w:sz w:val="28"/>
                      <w:szCs w:val="28"/>
                      <w:vertAlign w:val="superscript"/>
                      <w:lang w:eastAsia="en-US"/>
                    </w:rPr>
                  </w:pPr>
                  <w:r w:rsidRPr="001D2961">
                    <w:rPr>
                      <w:rFonts w:eastAsiaTheme="minorHAnsi"/>
                      <w:spacing w:val="-4"/>
                      <w:sz w:val="28"/>
                      <w:szCs w:val="28"/>
                      <w:lang w:eastAsia="en-US"/>
                    </w:rPr>
                    <w:t>5 р. ЕПК,ст.121в</w:t>
                  </w:r>
                </w:p>
              </w:tc>
              <w:tc>
                <w:tcPr>
                  <w:tcW w:w="1841" w:type="dxa"/>
                  <w:tcBorders>
                    <w:top w:val="single" w:sz="6"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D2961" w:rsidRPr="001D2961" w:rsidRDefault="001D2961" w:rsidP="001D2961">
                  <w:pPr>
                    <w:shd w:val="clear" w:color="auto" w:fill="FFFFFF"/>
                    <w:overflowPunct/>
                    <w:autoSpaceDE/>
                    <w:autoSpaceDN/>
                    <w:adjustRightInd/>
                    <w:spacing w:after="200" w:line="276" w:lineRule="auto"/>
                    <w:textAlignment w:val="auto"/>
                    <w:rPr>
                      <w:rFonts w:eastAsiaTheme="minorHAnsi"/>
                      <w:sz w:val="28"/>
                      <w:szCs w:val="28"/>
                      <w:lang w:eastAsia="en-US"/>
                    </w:rPr>
                  </w:pPr>
                </w:p>
              </w:tc>
            </w:tr>
          </w:tbl>
          <w:tbl>
            <w:tblPr>
              <w:tblStyle w:val="13"/>
              <w:tblW w:w="0" w:type="auto"/>
              <w:tblLayout w:type="fixed"/>
              <w:tblLook w:val="04A0" w:firstRow="1" w:lastRow="0" w:firstColumn="1" w:lastColumn="0" w:noHBand="0" w:noVBand="1"/>
            </w:tblPr>
            <w:tblGrid>
              <w:gridCol w:w="1166"/>
              <w:gridCol w:w="3544"/>
              <w:gridCol w:w="1276"/>
              <w:gridCol w:w="2268"/>
              <w:gridCol w:w="1375"/>
            </w:tblGrid>
            <w:tr w:rsidR="001D2961" w:rsidRPr="001D2961" w:rsidTr="00364C2A">
              <w:tc>
                <w:tcPr>
                  <w:tcW w:w="1166" w:type="dxa"/>
                </w:tcPr>
                <w:p w:rsidR="001D2961" w:rsidRPr="001D2961" w:rsidRDefault="001D2961" w:rsidP="001D2961">
                  <w:pPr>
                    <w:overflowPunct/>
                    <w:autoSpaceDE/>
                    <w:autoSpaceDN/>
                    <w:adjustRightInd/>
                    <w:jc w:val="center"/>
                    <w:textAlignment w:val="auto"/>
                    <w:rPr>
                      <w:rFonts w:eastAsiaTheme="minorHAnsi"/>
                      <w:bCs/>
                      <w:sz w:val="28"/>
                      <w:szCs w:val="28"/>
                      <w:lang w:val="uk-UA" w:eastAsia="en-US"/>
                    </w:rPr>
                  </w:pPr>
                  <w:r w:rsidRPr="001D2961">
                    <w:rPr>
                      <w:rFonts w:eastAsiaTheme="minorHAnsi"/>
                      <w:bCs/>
                      <w:sz w:val="28"/>
                      <w:szCs w:val="28"/>
                      <w:lang w:eastAsia="en-US"/>
                    </w:rPr>
                    <w:t>05-</w:t>
                  </w:r>
                  <w:r w:rsidRPr="001D2961">
                    <w:rPr>
                      <w:rFonts w:eastAsiaTheme="minorHAnsi"/>
                      <w:bCs/>
                      <w:sz w:val="28"/>
                      <w:szCs w:val="28"/>
                      <w:lang w:val="uk-UA" w:eastAsia="en-US"/>
                    </w:rPr>
                    <w:t>20</w:t>
                  </w:r>
                </w:p>
              </w:tc>
              <w:tc>
                <w:tcPr>
                  <w:tcW w:w="3544" w:type="dxa"/>
                </w:tcPr>
                <w:p w:rsidR="001D2961" w:rsidRPr="001D2961" w:rsidRDefault="001D2961" w:rsidP="001D2961">
                  <w:pPr>
                    <w:overflowPunct/>
                    <w:autoSpaceDE/>
                    <w:autoSpaceDN/>
                    <w:adjustRightInd/>
                    <w:textAlignment w:val="auto"/>
                    <w:rPr>
                      <w:rFonts w:eastAsiaTheme="minorHAnsi"/>
                      <w:bCs/>
                      <w:sz w:val="28"/>
                      <w:szCs w:val="28"/>
                      <w:lang w:eastAsia="en-US"/>
                    </w:rPr>
                  </w:pPr>
                  <w:r w:rsidRPr="001D2961">
                    <w:rPr>
                      <w:rFonts w:eastAsiaTheme="minorHAnsi"/>
                      <w:bCs/>
                      <w:sz w:val="28"/>
                      <w:szCs w:val="28"/>
                      <w:lang w:eastAsia="en-US"/>
                    </w:rPr>
                    <w:t>Документи об’єктів природно-заповідного фонду громади</w:t>
                  </w:r>
                </w:p>
              </w:tc>
              <w:tc>
                <w:tcPr>
                  <w:tcW w:w="1276"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c>
                <w:tcPr>
                  <w:tcW w:w="2268"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r w:rsidRPr="001D2961">
                    <w:rPr>
                      <w:rFonts w:eastAsiaTheme="minorHAnsi"/>
                      <w:bCs/>
                      <w:sz w:val="28"/>
                      <w:szCs w:val="28"/>
                      <w:lang w:eastAsia="en-US"/>
                    </w:rPr>
                    <w:t>Постійно ст.2062</w:t>
                  </w:r>
                </w:p>
              </w:tc>
              <w:tc>
                <w:tcPr>
                  <w:tcW w:w="1375"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jc w:val="center"/>
                    <w:textAlignment w:val="auto"/>
                    <w:rPr>
                      <w:rFonts w:eastAsiaTheme="minorHAnsi"/>
                      <w:bCs/>
                      <w:sz w:val="28"/>
                      <w:szCs w:val="28"/>
                      <w:lang w:val="uk-UA" w:eastAsia="en-US"/>
                    </w:rPr>
                  </w:pPr>
                  <w:r w:rsidRPr="001D2961">
                    <w:rPr>
                      <w:rFonts w:eastAsiaTheme="minorHAnsi"/>
                      <w:bCs/>
                      <w:sz w:val="28"/>
                      <w:szCs w:val="28"/>
                      <w:lang w:eastAsia="en-US"/>
                    </w:rPr>
                    <w:lastRenderedPageBreak/>
                    <w:t>05-</w:t>
                  </w:r>
                  <w:r w:rsidRPr="001D2961">
                    <w:rPr>
                      <w:rFonts w:eastAsiaTheme="minorHAnsi"/>
                      <w:bCs/>
                      <w:sz w:val="28"/>
                      <w:szCs w:val="28"/>
                      <w:lang w:val="uk-UA" w:eastAsia="en-US"/>
                    </w:rPr>
                    <w:t>21</w:t>
                  </w:r>
                </w:p>
              </w:tc>
              <w:tc>
                <w:tcPr>
                  <w:tcW w:w="3544" w:type="dxa"/>
                </w:tcPr>
                <w:p w:rsidR="001D2961" w:rsidRPr="001D2961" w:rsidRDefault="001D2961" w:rsidP="001D2961">
                  <w:pPr>
                    <w:overflowPunct/>
                    <w:autoSpaceDE/>
                    <w:autoSpaceDN/>
                    <w:adjustRightInd/>
                    <w:textAlignment w:val="auto"/>
                    <w:rPr>
                      <w:rFonts w:eastAsiaTheme="minorHAnsi"/>
                      <w:bCs/>
                      <w:sz w:val="28"/>
                      <w:szCs w:val="28"/>
                      <w:lang w:eastAsia="en-US"/>
                    </w:rPr>
                  </w:pPr>
                  <w:r w:rsidRPr="001D2961">
                    <w:rPr>
                      <w:rFonts w:eastAsiaTheme="minorHAnsi"/>
                      <w:bCs/>
                      <w:sz w:val="28"/>
                      <w:szCs w:val="28"/>
                      <w:lang w:eastAsia="en-US"/>
                    </w:rPr>
                    <w:t>Документи земельних ділянок громади покритих лісовою рослинністю</w:t>
                  </w:r>
                </w:p>
              </w:tc>
              <w:tc>
                <w:tcPr>
                  <w:tcW w:w="1276"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c>
                <w:tcPr>
                  <w:tcW w:w="2268"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r w:rsidRPr="001D2961">
                    <w:rPr>
                      <w:rFonts w:eastAsiaTheme="minorHAnsi"/>
                      <w:bCs/>
                      <w:sz w:val="28"/>
                      <w:szCs w:val="28"/>
                      <w:lang w:eastAsia="en-US"/>
                    </w:rPr>
                    <w:t>5р. ЕПК</w:t>
                  </w:r>
                </w:p>
                <w:p w:rsidR="001D2961" w:rsidRPr="001D2961" w:rsidRDefault="001D2961" w:rsidP="001D2961">
                  <w:pPr>
                    <w:overflowPunct/>
                    <w:autoSpaceDE/>
                    <w:autoSpaceDN/>
                    <w:adjustRightInd/>
                    <w:jc w:val="center"/>
                    <w:textAlignment w:val="auto"/>
                    <w:rPr>
                      <w:rFonts w:eastAsiaTheme="minorHAnsi"/>
                      <w:bCs/>
                      <w:sz w:val="28"/>
                      <w:szCs w:val="28"/>
                      <w:lang w:eastAsia="en-US"/>
                    </w:rPr>
                  </w:pPr>
                  <w:r w:rsidRPr="001D2961">
                    <w:rPr>
                      <w:rFonts w:eastAsiaTheme="minorHAnsi"/>
                      <w:bCs/>
                      <w:sz w:val="28"/>
                      <w:szCs w:val="28"/>
                      <w:lang w:eastAsia="en-US"/>
                    </w:rPr>
                    <w:t>ст.2071</w:t>
                  </w:r>
                </w:p>
              </w:tc>
              <w:tc>
                <w:tcPr>
                  <w:tcW w:w="1375"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jc w:val="center"/>
                    <w:textAlignment w:val="auto"/>
                    <w:rPr>
                      <w:rFonts w:eastAsiaTheme="minorHAnsi"/>
                      <w:bCs/>
                      <w:sz w:val="28"/>
                      <w:szCs w:val="28"/>
                      <w:lang w:val="uk-UA" w:eastAsia="en-US"/>
                    </w:rPr>
                  </w:pPr>
                  <w:r w:rsidRPr="001D2961">
                    <w:rPr>
                      <w:rFonts w:eastAsiaTheme="minorHAnsi"/>
                      <w:bCs/>
                      <w:sz w:val="28"/>
                      <w:szCs w:val="28"/>
                      <w:lang w:eastAsia="en-US"/>
                    </w:rPr>
                    <w:t>05-</w:t>
                  </w:r>
                  <w:r w:rsidRPr="001D2961">
                    <w:rPr>
                      <w:rFonts w:eastAsiaTheme="minorHAnsi"/>
                      <w:bCs/>
                      <w:sz w:val="28"/>
                      <w:szCs w:val="28"/>
                      <w:lang w:val="uk-UA" w:eastAsia="en-US"/>
                    </w:rPr>
                    <w:t>22</w:t>
                  </w:r>
                </w:p>
              </w:tc>
              <w:tc>
                <w:tcPr>
                  <w:tcW w:w="3544" w:type="dxa"/>
                </w:tcPr>
                <w:p w:rsidR="001D2961" w:rsidRPr="001D2961" w:rsidRDefault="001D2961" w:rsidP="001D2961">
                  <w:pPr>
                    <w:overflowPunct/>
                    <w:autoSpaceDE/>
                    <w:autoSpaceDN/>
                    <w:adjustRightInd/>
                    <w:textAlignment w:val="auto"/>
                    <w:rPr>
                      <w:rFonts w:eastAsiaTheme="minorHAnsi"/>
                      <w:bCs/>
                      <w:sz w:val="28"/>
                      <w:szCs w:val="28"/>
                      <w:lang w:eastAsia="en-US"/>
                    </w:rPr>
                  </w:pPr>
                  <w:r w:rsidRPr="001D2961">
                    <w:rPr>
                      <w:rFonts w:eastAsiaTheme="minorHAnsi"/>
                      <w:bCs/>
                      <w:sz w:val="28"/>
                      <w:szCs w:val="28"/>
                      <w:lang w:eastAsia="en-US"/>
                    </w:rPr>
                    <w:t>Повідомлення про викиди забруднюючих речовин в атмосферне повітря</w:t>
                  </w:r>
                </w:p>
              </w:tc>
              <w:tc>
                <w:tcPr>
                  <w:tcW w:w="1276"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c>
                <w:tcPr>
                  <w:tcW w:w="2268"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r w:rsidRPr="001D2961">
                    <w:rPr>
                      <w:rFonts w:eastAsiaTheme="minorHAnsi"/>
                      <w:bCs/>
                      <w:sz w:val="28"/>
                      <w:szCs w:val="28"/>
                      <w:lang w:eastAsia="en-US"/>
                    </w:rPr>
                    <w:t>5р. ЕПК</w:t>
                  </w:r>
                </w:p>
                <w:p w:rsidR="001D2961" w:rsidRPr="001D2961" w:rsidRDefault="001D2961" w:rsidP="001D2961">
                  <w:pPr>
                    <w:overflowPunct/>
                    <w:autoSpaceDE/>
                    <w:autoSpaceDN/>
                    <w:adjustRightInd/>
                    <w:jc w:val="center"/>
                    <w:textAlignment w:val="auto"/>
                    <w:rPr>
                      <w:rFonts w:eastAsiaTheme="minorHAnsi"/>
                      <w:bCs/>
                      <w:sz w:val="28"/>
                      <w:szCs w:val="28"/>
                      <w:lang w:eastAsia="en-US"/>
                    </w:rPr>
                  </w:pPr>
                  <w:r w:rsidRPr="001D2961">
                    <w:rPr>
                      <w:rFonts w:eastAsiaTheme="minorHAnsi"/>
                      <w:bCs/>
                      <w:sz w:val="28"/>
                      <w:szCs w:val="28"/>
                      <w:lang w:eastAsia="en-US"/>
                    </w:rPr>
                    <w:t>ст.2071</w:t>
                  </w:r>
                </w:p>
              </w:tc>
              <w:tc>
                <w:tcPr>
                  <w:tcW w:w="1375" w:type="dxa"/>
                </w:tcPr>
                <w:p w:rsidR="001D2961" w:rsidRPr="001D2961" w:rsidRDefault="001D2961" w:rsidP="001D2961">
                  <w:pPr>
                    <w:overflowPunct/>
                    <w:autoSpaceDE/>
                    <w:autoSpaceDN/>
                    <w:adjustRightInd/>
                    <w:jc w:val="center"/>
                    <w:textAlignment w:val="auto"/>
                    <w:rPr>
                      <w:rFonts w:eastAsiaTheme="minorHAnsi"/>
                      <w:bCs/>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23</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Методологічне та методичне забезпечення заходів військового обліку:</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Закони України, постанови Верховної Ради України, укази та розпорядження Президента України, постанови та розпорядження Кабінету Міністрів України, накази Міністерства Оборони України (копії)</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Доки не мине потреба, до заміни новими, стаття 1б</w:t>
                  </w:r>
                  <w:r w:rsidRPr="001D2961">
                    <w:rPr>
                      <w:rFonts w:eastAsiaTheme="minorHAnsi"/>
                      <w:sz w:val="28"/>
                      <w:szCs w:val="28"/>
                      <w:vertAlign w:val="superscript"/>
                      <w:lang w:eastAsia="en-US"/>
                    </w:rPr>
                    <w:t>1</w:t>
                  </w:r>
                  <w:r w:rsidRPr="001D2961">
                    <w:rPr>
                      <w:rFonts w:eastAsiaTheme="minorHAnsi"/>
                      <w:sz w:val="28"/>
                      <w:szCs w:val="28"/>
                      <w:lang w:eastAsia="en-US"/>
                    </w:rPr>
                    <w:t>, стаття 2б, стаття 3б, стаття 20б ТП</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Що стосується діяльності</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24</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План роботи з військового обліку</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До затвердження нового плану, пункт 72 до Порядку №1487</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lang w:eastAsia="en-US"/>
                    </w:rPr>
                    <w:t>Затверджується до 01 лютого</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25</w:t>
                  </w:r>
                </w:p>
              </w:tc>
              <w:tc>
                <w:tcPr>
                  <w:tcW w:w="3544"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Списки персонального військового обліку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3 томи</w:t>
                  </w: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Протягом  календарного року, стаття 669 ТП, додаток 5 до Порядку №1487</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26</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 xml:space="preserve">Відомості щодо осіб, виключених з персонального військового обліку </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1 том</w:t>
                  </w: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До кінця поточного року, пункт 44 до Порядку №1487</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lang w:eastAsia="en-US"/>
                    </w:rPr>
                    <w:t>Зберігаються у списках персонального військового обліку</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27</w:t>
                  </w:r>
                </w:p>
              </w:tc>
              <w:tc>
                <w:tcPr>
                  <w:tcW w:w="3544"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Відомості оперативного обліку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1 том</w:t>
                  </w: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Протягом календарного року, стаття 669 ТП, пункт 33</w:t>
                  </w:r>
                  <w:r w:rsidRPr="001D2961">
                    <w:rPr>
                      <w:rFonts w:eastAsiaTheme="minorHAnsi"/>
                      <w:sz w:val="28"/>
                      <w:szCs w:val="28"/>
                      <w:vertAlign w:val="superscript"/>
                      <w:lang w:eastAsia="en-US"/>
                    </w:rPr>
                    <w:t>1</w:t>
                  </w:r>
                  <w:r w:rsidRPr="001D2961">
                    <w:rPr>
                      <w:rFonts w:eastAsiaTheme="minorHAnsi"/>
                      <w:sz w:val="28"/>
                      <w:szCs w:val="28"/>
                      <w:lang w:eastAsia="en-US"/>
                    </w:rPr>
                    <w:t>, додаток 12 до Порядку №1487</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Зберігаються зі списками персонального військового обліку</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28</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Графік звіряння облікових даних списків персонального військового обліку з військово-обліковими документами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Протягом року до заміни новим, пункт 34 Порядку №1487</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lastRenderedPageBreak/>
                    <w:t>05-</w:t>
                  </w:r>
                  <w:r w:rsidRPr="001D2961">
                    <w:rPr>
                      <w:rFonts w:eastAsiaTheme="minorHAnsi"/>
                      <w:sz w:val="28"/>
                      <w:szCs w:val="28"/>
                      <w:lang w:val="uk-UA" w:eastAsia="en-US"/>
                    </w:rPr>
                    <w:t>29</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Графік звіряння списків персонального військового обліку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 які працюють в установі з обліковими даними РТЦК та СП</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Протягом року до заміни новим, пункт 34 Порядку №1487</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30</w:t>
                  </w:r>
                </w:p>
              </w:tc>
              <w:tc>
                <w:tcPr>
                  <w:tcW w:w="3544"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Блокнот розписки про прийняття від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 їх військово-облікових документів</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Протягом календарного року до наступного звіряння облікових даних, підпункт 14 частина 1 пункт 24, додаток 7 до Порядку №1487</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lang w:eastAsia="en-US"/>
                    </w:rPr>
                    <w:t>Використані та повернуті призовниками, військовозобов</w:t>
                  </w:r>
                  <w:r w:rsidRPr="001D2961">
                    <w:rPr>
                      <w:rFonts w:eastAsiaTheme="minorHAnsi"/>
                      <w:lang w:val="uk-UA" w:eastAsia="en-US"/>
                    </w:rPr>
                    <w:t>’</w:t>
                  </w:r>
                  <w:r w:rsidRPr="001D2961">
                    <w:rPr>
                      <w:rFonts w:eastAsiaTheme="minorHAnsi"/>
                      <w:lang w:eastAsia="en-US"/>
                    </w:rPr>
                    <w:t>язаними та резервістами</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31</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 xml:space="preserve">Листування з РТЦК та СП </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 xml:space="preserve">3 роки, </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стаття 668 ТП</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32</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Повідомлення про призначення, звільнення (увільнення) керівника або посадових осіб, відповідальних за організацію та ведення військового обліку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1 рік, стаття 668 ТП</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33</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Журнал обліку перевірок стану військового обліку</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 xml:space="preserve">3 роки, </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стаття 671 ТП</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34</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Журнал обліку результатів перевірок стану військового обліку призовників,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та резервістів, звіряння їх облікових даних з даними РТЦК та СП</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 xml:space="preserve">7 років, </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підпункт 18 частина 1 пункт 24</w:t>
                  </w:r>
                  <w:r w:rsidRPr="001D2961">
                    <w:rPr>
                      <w:rFonts w:eastAsiaTheme="minorHAnsi"/>
                      <w:sz w:val="28"/>
                      <w:szCs w:val="28"/>
                      <w:vertAlign w:val="superscript"/>
                      <w:lang w:eastAsia="en-US"/>
                    </w:rPr>
                    <w:t xml:space="preserve">1 </w:t>
                  </w:r>
                  <w:r w:rsidRPr="001D2961">
                    <w:rPr>
                      <w:rFonts w:eastAsiaTheme="minorHAnsi"/>
                      <w:sz w:val="28"/>
                      <w:szCs w:val="28"/>
                      <w:lang w:eastAsia="en-US"/>
                    </w:rPr>
                    <w:t>Порядку №1487</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Після закінчення</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35</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Книга обліку передання бланків спеціального військового обліку, військових квитків (тимчасових посвідчень) та особових карток</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3 роки, стаття 127 ТП, додаток 7 до Постанови №12</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lastRenderedPageBreak/>
                    <w:t>05-</w:t>
                  </w:r>
                  <w:r w:rsidRPr="001D2961">
                    <w:rPr>
                      <w:rFonts w:eastAsiaTheme="minorHAnsi"/>
                      <w:sz w:val="28"/>
                      <w:szCs w:val="28"/>
                      <w:lang w:val="uk-UA" w:eastAsia="en-US"/>
                    </w:rPr>
                    <w:t>36</w:t>
                  </w:r>
                </w:p>
              </w:tc>
              <w:tc>
                <w:tcPr>
                  <w:tcW w:w="3544"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Книга обліку видачі органам державної влади, іншим державним органам, органам місцевого самоврядування, підприємствам, установам, організаціям оформлених посвідчень про відстрочку від призову на військову службу на період мобілізації та на воєнний час і повідомлень про зарахування військовозобов</w:t>
                  </w:r>
                  <w:r w:rsidRPr="001D2961">
                    <w:rPr>
                      <w:rFonts w:eastAsiaTheme="minorHAnsi"/>
                      <w:sz w:val="28"/>
                      <w:szCs w:val="28"/>
                      <w:lang w:val="uk-UA" w:eastAsia="en-US"/>
                    </w:rPr>
                    <w:t>’</w:t>
                  </w:r>
                  <w:r w:rsidRPr="001D2961">
                    <w:rPr>
                      <w:rFonts w:eastAsiaTheme="minorHAnsi"/>
                      <w:sz w:val="28"/>
                      <w:szCs w:val="28"/>
                      <w:lang w:eastAsia="en-US"/>
                    </w:rPr>
                    <w:t>язаного на спеціальний військовий  облік</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3 роки, стаття 127 ТП, додаток 14 до Постанови №12</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37</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Книга обліку бланків спеціального військового обліку</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3 роки</w:t>
                  </w:r>
                  <w:r w:rsidRPr="001D2961">
                    <w:rPr>
                      <w:rFonts w:eastAsiaTheme="minorHAnsi"/>
                      <w:sz w:val="28"/>
                      <w:szCs w:val="28"/>
                      <w:vertAlign w:val="superscript"/>
                      <w:lang w:eastAsia="en-US"/>
                    </w:rPr>
                    <w:t>1</w:t>
                  </w:r>
                  <w:r w:rsidRPr="001D2961">
                    <w:rPr>
                      <w:rFonts w:eastAsiaTheme="minorHAnsi"/>
                      <w:sz w:val="28"/>
                      <w:szCs w:val="28"/>
                      <w:lang w:eastAsia="en-US"/>
                    </w:rPr>
                    <w:t>, стаття 670 ТП, додаток 8 до Постанови №12</w:t>
                  </w:r>
                </w:p>
              </w:tc>
              <w:tc>
                <w:tcPr>
                  <w:tcW w:w="1375" w:type="dxa"/>
                </w:tcPr>
                <w:p w:rsidR="001D2961" w:rsidRPr="001D2961" w:rsidRDefault="001D2961" w:rsidP="001D2961">
                  <w:pPr>
                    <w:overflowPunct/>
                    <w:autoSpaceDE/>
                    <w:autoSpaceDN/>
                    <w:adjustRightInd/>
                    <w:textAlignment w:val="auto"/>
                    <w:rPr>
                      <w:rFonts w:eastAsiaTheme="minorHAnsi"/>
                      <w:lang w:eastAsia="en-US"/>
                    </w:rPr>
                  </w:pPr>
                  <w:r w:rsidRPr="001D2961">
                    <w:rPr>
                      <w:rFonts w:eastAsiaTheme="minorHAnsi"/>
                      <w:vertAlign w:val="superscript"/>
                      <w:lang w:eastAsia="en-US"/>
                    </w:rPr>
                    <w:t xml:space="preserve">1 </w:t>
                  </w:r>
                  <w:r w:rsidRPr="001D2961">
                    <w:rPr>
                      <w:rFonts w:eastAsiaTheme="minorHAnsi"/>
                      <w:lang w:eastAsia="en-US"/>
                    </w:rPr>
                    <w:t>Після звільнення</w:t>
                  </w: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38</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Звіти про чисельність військовозобов</w:t>
                  </w:r>
                  <w:r w:rsidRPr="001D2961">
                    <w:rPr>
                      <w:rFonts w:eastAsiaTheme="minorHAnsi"/>
                      <w:sz w:val="28"/>
                      <w:szCs w:val="28"/>
                      <w:lang w:val="uk-UA" w:eastAsia="en-US"/>
                    </w:rPr>
                    <w:t>’</w:t>
                  </w:r>
                  <w:r w:rsidRPr="001D2961">
                    <w:rPr>
                      <w:rFonts w:eastAsiaTheme="minorHAnsi"/>
                      <w:sz w:val="28"/>
                      <w:szCs w:val="28"/>
                      <w:lang w:eastAsia="en-US"/>
                    </w:rPr>
                    <w:t>язаних, які заброньовані (квартальний)</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5 років, стаття 669 ТП, додаток 6 до Постанови №76</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39</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bidi="uk-UA"/>
                    </w:rPr>
                  </w:pPr>
                  <w:r w:rsidRPr="001D2961">
                    <w:rPr>
                      <w:rFonts w:eastAsiaTheme="minorHAnsi"/>
                      <w:sz w:val="28"/>
                      <w:szCs w:val="28"/>
                      <w:lang w:eastAsia="en-US" w:bidi="uk-UA"/>
                    </w:rPr>
                    <w:t>Звіт</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bidi="uk-UA"/>
                    </w:rPr>
                    <w:t>про чисельність військовозобов’язаних, які заброньовані згідно з переліками посад і професій військовозобов’язаних, які підлягають бронюванню на</w:t>
                  </w:r>
                  <w:r w:rsidRPr="001D2961">
                    <w:rPr>
                      <w:rFonts w:eastAsiaTheme="minorHAnsi"/>
                      <w:sz w:val="28"/>
                      <w:szCs w:val="28"/>
                      <w:lang w:eastAsia="en-US" w:bidi="uk-UA"/>
                    </w:rPr>
                    <w:br/>
                    <w:t>період мобілізації та на воєнний час (річний)</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5 років, стаття 669 ТП, додаток 3 до Постанови №12</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40</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ДСК</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bidi="uk-UA"/>
                    </w:rPr>
                  </w:pPr>
                  <w:r w:rsidRPr="001D2961">
                    <w:rPr>
                      <w:rFonts w:eastAsiaTheme="minorHAnsi"/>
                      <w:sz w:val="28"/>
                      <w:szCs w:val="28"/>
                      <w:lang w:eastAsia="en-US" w:bidi="uk-UA"/>
                    </w:rPr>
                    <w:t>Документи з грифом «Для службового користування» з мобілізаційних питань (Літер «М»)</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ЕК</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41</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ДСК</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bidi="uk-UA"/>
                    </w:rPr>
                  </w:pPr>
                  <w:r w:rsidRPr="001D2961">
                    <w:rPr>
                      <w:rFonts w:eastAsiaTheme="minorHAnsi"/>
                      <w:sz w:val="28"/>
                      <w:szCs w:val="28"/>
                      <w:lang w:eastAsia="en-US" w:bidi="uk-UA"/>
                    </w:rPr>
                    <w:t>Листування з грифом «Для службового користування Літер «М»»</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ЕК</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42</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ДСК</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bidi="uk-UA"/>
                    </w:rPr>
                  </w:pPr>
                  <w:r w:rsidRPr="001D2961">
                    <w:rPr>
                      <w:rFonts w:eastAsiaTheme="minorHAnsi"/>
                      <w:sz w:val="28"/>
                      <w:szCs w:val="28"/>
                      <w:lang w:eastAsia="en-US" w:bidi="uk-UA"/>
                    </w:rPr>
                    <w:t xml:space="preserve">Журнал реєстрації вхідних документів з грифом «Для службового користування» </w:t>
                  </w:r>
                  <w:r w:rsidRPr="001D2961">
                    <w:rPr>
                      <w:rFonts w:eastAsiaTheme="minorHAnsi"/>
                      <w:sz w:val="28"/>
                      <w:szCs w:val="28"/>
                      <w:lang w:eastAsia="en-US" w:bidi="uk-UA"/>
                    </w:rPr>
                    <w:lastRenderedPageBreak/>
                    <w:t>з мобілізаційних питань (Літер «М»)</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ЕК</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r w:rsidR="001D2961" w:rsidRPr="001D2961" w:rsidTr="00364C2A">
              <w:tc>
                <w:tcPr>
                  <w:tcW w:w="1166" w:type="dxa"/>
                </w:tcPr>
                <w:p w:rsidR="001D2961" w:rsidRPr="001D2961" w:rsidRDefault="001D2961" w:rsidP="001D2961">
                  <w:pPr>
                    <w:overflowPunct/>
                    <w:autoSpaceDE/>
                    <w:autoSpaceDN/>
                    <w:adjustRightInd/>
                    <w:textAlignment w:val="auto"/>
                    <w:rPr>
                      <w:rFonts w:eastAsiaTheme="minorHAnsi"/>
                      <w:sz w:val="28"/>
                      <w:szCs w:val="28"/>
                      <w:lang w:val="uk-UA" w:eastAsia="en-US"/>
                    </w:rPr>
                  </w:pPr>
                  <w:r w:rsidRPr="001D2961">
                    <w:rPr>
                      <w:rFonts w:eastAsiaTheme="minorHAnsi"/>
                      <w:sz w:val="28"/>
                      <w:szCs w:val="28"/>
                      <w:lang w:eastAsia="en-US"/>
                    </w:rPr>
                    <w:t>05-</w:t>
                  </w:r>
                  <w:r w:rsidRPr="001D2961">
                    <w:rPr>
                      <w:rFonts w:eastAsiaTheme="minorHAnsi"/>
                      <w:sz w:val="28"/>
                      <w:szCs w:val="28"/>
                      <w:lang w:val="uk-UA" w:eastAsia="en-US"/>
                    </w:rPr>
                    <w:t>43</w:t>
                  </w:r>
                </w:p>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ДСК</w:t>
                  </w:r>
                </w:p>
              </w:tc>
              <w:tc>
                <w:tcPr>
                  <w:tcW w:w="3544" w:type="dxa"/>
                </w:tcPr>
                <w:p w:rsidR="001D2961" w:rsidRPr="001D2961" w:rsidRDefault="001D2961" w:rsidP="001D2961">
                  <w:pPr>
                    <w:overflowPunct/>
                    <w:autoSpaceDE/>
                    <w:autoSpaceDN/>
                    <w:adjustRightInd/>
                    <w:textAlignment w:val="auto"/>
                    <w:rPr>
                      <w:rFonts w:eastAsiaTheme="minorHAnsi"/>
                      <w:sz w:val="28"/>
                      <w:szCs w:val="28"/>
                      <w:lang w:eastAsia="en-US" w:bidi="uk-UA"/>
                    </w:rPr>
                  </w:pPr>
                  <w:r w:rsidRPr="001D2961">
                    <w:rPr>
                      <w:rFonts w:eastAsiaTheme="minorHAnsi"/>
                      <w:sz w:val="28"/>
                      <w:szCs w:val="28"/>
                      <w:lang w:eastAsia="en-US"/>
                    </w:rPr>
                    <w:t>Журнал реєстрації вихідних документів з грифом «Для службового користування» з мобілізаційних питань (Літер «М»)</w:t>
                  </w:r>
                </w:p>
              </w:tc>
              <w:tc>
                <w:tcPr>
                  <w:tcW w:w="1276" w:type="dxa"/>
                </w:tcPr>
                <w:p w:rsidR="001D2961" w:rsidRPr="001D2961" w:rsidRDefault="001D2961" w:rsidP="001D2961">
                  <w:pPr>
                    <w:overflowPunct/>
                    <w:autoSpaceDE/>
                    <w:autoSpaceDN/>
                    <w:adjustRightInd/>
                    <w:textAlignment w:val="auto"/>
                    <w:rPr>
                      <w:rFonts w:eastAsiaTheme="minorHAnsi"/>
                      <w:sz w:val="28"/>
                      <w:szCs w:val="28"/>
                      <w:lang w:eastAsia="en-US"/>
                    </w:rPr>
                  </w:pPr>
                </w:p>
              </w:tc>
              <w:tc>
                <w:tcPr>
                  <w:tcW w:w="2268" w:type="dxa"/>
                </w:tcPr>
                <w:p w:rsidR="001D2961" w:rsidRPr="001D2961" w:rsidRDefault="001D2961" w:rsidP="001D2961">
                  <w:pPr>
                    <w:overflowPunct/>
                    <w:autoSpaceDE/>
                    <w:autoSpaceDN/>
                    <w:adjustRightInd/>
                    <w:textAlignment w:val="auto"/>
                    <w:rPr>
                      <w:rFonts w:eastAsiaTheme="minorHAnsi"/>
                      <w:sz w:val="28"/>
                      <w:szCs w:val="28"/>
                      <w:lang w:eastAsia="en-US"/>
                    </w:rPr>
                  </w:pPr>
                  <w:r w:rsidRPr="001D2961">
                    <w:rPr>
                      <w:rFonts w:eastAsiaTheme="minorHAnsi"/>
                      <w:sz w:val="28"/>
                      <w:szCs w:val="28"/>
                      <w:lang w:eastAsia="en-US"/>
                    </w:rPr>
                    <w:t>ЕК</w:t>
                  </w:r>
                </w:p>
              </w:tc>
              <w:tc>
                <w:tcPr>
                  <w:tcW w:w="1375" w:type="dxa"/>
                </w:tcPr>
                <w:p w:rsidR="001D2961" w:rsidRPr="001D2961" w:rsidRDefault="001D2961" w:rsidP="001D2961">
                  <w:pPr>
                    <w:overflowPunct/>
                    <w:autoSpaceDE/>
                    <w:autoSpaceDN/>
                    <w:adjustRightInd/>
                    <w:textAlignment w:val="auto"/>
                    <w:rPr>
                      <w:rFonts w:eastAsiaTheme="minorHAnsi"/>
                      <w:sz w:val="28"/>
                      <w:szCs w:val="28"/>
                      <w:lang w:eastAsia="en-US"/>
                    </w:rPr>
                  </w:pPr>
                </w:p>
              </w:tc>
            </w:tr>
          </w:tbl>
          <w:p w:rsidR="001D2961" w:rsidRPr="001D2961" w:rsidRDefault="001D2961" w:rsidP="001D2961">
            <w:pPr>
              <w:keepLines/>
              <w:overflowPunct/>
              <w:autoSpaceDE/>
              <w:autoSpaceDN/>
              <w:adjustRightInd/>
              <w:textAlignment w:val="auto"/>
              <w:rPr>
                <w:sz w:val="28"/>
                <w:szCs w:val="28"/>
                <w:lang w:val="uk-UA"/>
              </w:rPr>
            </w:pPr>
          </w:p>
          <w:p w:rsidR="001D2961" w:rsidRPr="001D2961" w:rsidRDefault="001D2961" w:rsidP="001D2961">
            <w:pPr>
              <w:keepLines/>
              <w:overflowPunct/>
              <w:autoSpaceDE/>
              <w:autoSpaceDN/>
              <w:adjustRightInd/>
              <w:textAlignment w:val="auto"/>
              <w:rPr>
                <w:sz w:val="28"/>
                <w:szCs w:val="28"/>
                <w:lang w:val="uk-UA"/>
              </w:rPr>
            </w:pPr>
          </w:p>
          <w:p w:rsidR="001D2961" w:rsidRPr="001D2961" w:rsidRDefault="001D2961" w:rsidP="001D2961">
            <w:pPr>
              <w:keepLines/>
              <w:overflowPunct/>
              <w:autoSpaceDE/>
              <w:autoSpaceDN/>
              <w:adjustRightInd/>
              <w:textAlignment w:val="auto"/>
              <w:rPr>
                <w:b/>
                <w:i/>
                <w:sz w:val="28"/>
                <w:szCs w:val="28"/>
                <w:lang w:val="uk-UA"/>
              </w:rPr>
            </w:pPr>
          </w:p>
        </w:tc>
      </w:tr>
    </w:tbl>
    <w:p w:rsidR="008614D8" w:rsidRDefault="008614D8" w:rsidP="004D1321">
      <w:pPr>
        <w:rPr>
          <w:sz w:val="28"/>
          <w:szCs w:val="28"/>
          <w:lang w:val="uk-UA"/>
        </w:rPr>
      </w:pPr>
    </w:p>
    <w:p w:rsidR="008614D8" w:rsidRDefault="008614D8" w:rsidP="004D1321">
      <w:pPr>
        <w:rPr>
          <w:sz w:val="28"/>
          <w:szCs w:val="28"/>
          <w:lang w:val="uk-UA"/>
        </w:rPr>
      </w:pPr>
      <w:r>
        <w:rPr>
          <w:sz w:val="28"/>
          <w:szCs w:val="28"/>
          <w:lang w:val="uk-UA"/>
        </w:rPr>
        <w:t>Керуючий справами</w:t>
      </w:r>
    </w:p>
    <w:p w:rsidR="008614D8" w:rsidRPr="004D1321" w:rsidRDefault="008614D8" w:rsidP="004D1321">
      <w:pPr>
        <w:rPr>
          <w:sz w:val="28"/>
          <w:szCs w:val="28"/>
          <w:lang w:val="uk-UA"/>
        </w:rPr>
      </w:pPr>
      <w:r>
        <w:rPr>
          <w:sz w:val="28"/>
          <w:szCs w:val="28"/>
          <w:lang w:val="uk-UA"/>
        </w:rPr>
        <w:t>виконавчого комітету                                                                        Олег ВОВКУН</w:t>
      </w:r>
    </w:p>
    <w:sectPr w:rsidR="008614D8" w:rsidRPr="004D1321" w:rsidSect="001D2961">
      <w:headerReference w:type="default" r:id="rId9"/>
      <w:pgSz w:w="11906" w:h="16838"/>
      <w:pgMar w:top="1276"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C9" w:rsidRDefault="002D01C9" w:rsidP="00885297">
      <w:r>
        <w:separator/>
      </w:r>
    </w:p>
  </w:endnote>
  <w:endnote w:type="continuationSeparator" w:id="0">
    <w:p w:rsidR="002D01C9" w:rsidRDefault="002D01C9"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C9" w:rsidRDefault="002D01C9" w:rsidP="00885297">
      <w:r>
        <w:separator/>
      </w:r>
    </w:p>
  </w:footnote>
  <w:footnote w:type="continuationSeparator" w:id="0">
    <w:p w:rsidR="002D01C9" w:rsidRDefault="002D01C9"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83169"/>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3C7CF2">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093A95"/>
    <w:multiLevelType w:val="hybridMultilevel"/>
    <w:tmpl w:val="5F88689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1"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6D35FA"/>
    <w:multiLevelType w:val="multilevel"/>
    <w:tmpl w:val="F04C2E7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abstractNum w:abstractNumId="22" w15:restartNumberingAfterBreak="0">
    <w:nsid w:val="7E2368CB"/>
    <w:multiLevelType w:val="hybridMultilevel"/>
    <w:tmpl w:val="EDC2D10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6"/>
  </w:num>
  <w:num w:numId="4">
    <w:abstractNumId w:val="11"/>
  </w:num>
  <w:num w:numId="5">
    <w:abstractNumId w:val="20"/>
  </w:num>
  <w:num w:numId="6">
    <w:abstractNumId w:val="10"/>
  </w:num>
  <w:num w:numId="7">
    <w:abstractNumId w:val="9"/>
  </w:num>
  <w:num w:numId="8">
    <w:abstractNumId w:val="2"/>
  </w:num>
  <w:num w:numId="9">
    <w:abstractNumId w:val="14"/>
  </w:num>
  <w:num w:numId="10">
    <w:abstractNumId w:val="16"/>
  </w:num>
  <w:num w:numId="11">
    <w:abstractNumId w:val="4"/>
  </w:num>
  <w:num w:numId="12">
    <w:abstractNumId w:val="15"/>
  </w:num>
  <w:num w:numId="13">
    <w:abstractNumId w:val="17"/>
  </w:num>
  <w:num w:numId="14">
    <w:abstractNumId w:val="21"/>
  </w:num>
  <w:num w:numId="15">
    <w:abstractNumId w:val="7"/>
  </w:num>
  <w:num w:numId="16">
    <w:abstractNumId w:val="12"/>
  </w:num>
  <w:num w:numId="17">
    <w:abstractNumId w:val="19"/>
  </w:num>
  <w:num w:numId="18">
    <w:abstractNumId w:val="5"/>
  </w:num>
  <w:num w:numId="19">
    <w:abstractNumId w:val="3"/>
  </w:num>
  <w:num w:numId="20">
    <w:abstractNumId w:val="1"/>
  </w:num>
  <w:num w:numId="21">
    <w:abstractNumId w:val="22"/>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34F"/>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A75"/>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2961"/>
    <w:rsid w:val="001D330E"/>
    <w:rsid w:val="001D4215"/>
    <w:rsid w:val="001D557B"/>
    <w:rsid w:val="001D5AD0"/>
    <w:rsid w:val="001D5CE1"/>
    <w:rsid w:val="001D5D93"/>
    <w:rsid w:val="001D5EA5"/>
    <w:rsid w:val="001D6070"/>
    <w:rsid w:val="001D6C3E"/>
    <w:rsid w:val="001D6CAE"/>
    <w:rsid w:val="001D6EF3"/>
    <w:rsid w:val="001D7291"/>
    <w:rsid w:val="001D7A4E"/>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640"/>
    <w:rsid w:val="002C4E7C"/>
    <w:rsid w:val="002C4EF2"/>
    <w:rsid w:val="002C53AE"/>
    <w:rsid w:val="002C5C57"/>
    <w:rsid w:val="002C644C"/>
    <w:rsid w:val="002D01C9"/>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71C"/>
    <w:rsid w:val="003A28ED"/>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C7CF2"/>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4B4"/>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09BF"/>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321"/>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1CD"/>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06C2"/>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74C"/>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28DC"/>
    <w:rsid w:val="006F35DE"/>
    <w:rsid w:val="006F376F"/>
    <w:rsid w:val="006F388F"/>
    <w:rsid w:val="006F41B1"/>
    <w:rsid w:val="006F4791"/>
    <w:rsid w:val="006F4A7E"/>
    <w:rsid w:val="006F576B"/>
    <w:rsid w:val="006F64B2"/>
    <w:rsid w:val="006F68D7"/>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7F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3A27"/>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4D8"/>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297"/>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6E9E"/>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35EA"/>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4CEB"/>
    <w:rsid w:val="00C060AE"/>
    <w:rsid w:val="00C0640F"/>
    <w:rsid w:val="00C07506"/>
    <w:rsid w:val="00C10C3E"/>
    <w:rsid w:val="00C11240"/>
    <w:rsid w:val="00C11C2D"/>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5CBD"/>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0E71"/>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1951"/>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1314"/>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85297"/>
    <w:pPr>
      <w:tabs>
        <w:tab w:val="center" w:pos="4677"/>
        <w:tab w:val="right" w:pos="9355"/>
      </w:tabs>
    </w:pPr>
  </w:style>
  <w:style w:type="character" w:customStyle="1" w:styleId="ab">
    <w:name w:val="Нижній колонтитул Знак"/>
    <w:basedOn w:val="a0"/>
    <w:link w:val="aa"/>
    <w:uiPriority w:val="99"/>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customStyle="1" w:styleId="11">
    <w:name w:val="Абзац списка1"/>
    <w:basedOn w:val="a"/>
    <w:rsid w:val="004D1321"/>
    <w:pPr>
      <w:overflowPunct/>
      <w:autoSpaceDE/>
      <w:autoSpaceDN/>
      <w:adjustRightInd/>
      <w:ind w:left="720"/>
      <w:contextualSpacing/>
      <w:textAlignment w:val="auto"/>
    </w:pPr>
    <w:rPr>
      <w:rFonts w:hAnsi="MV Boli"/>
      <w:sz w:val="24"/>
      <w:szCs w:val="24"/>
    </w:rPr>
  </w:style>
  <w:style w:type="paragraph" w:customStyle="1" w:styleId="310">
    <w:name w:val="Основной текст 31"/>
    <w:basedOn w:val="a"/>
    <w:rsid w:val="004D1321"/>
    <w:pPr>
      <w:suppressAutoHyphens/>
      <w:overflowPunct/>
      <w:autoSpaceDE/>
      <w:autoSpaceDN/>
      <w:adjustRightInd/>
      <w:spacing w:after="120"/>
      <w:textAlignment w:val="auto"/>
    </w:pPr>
    <w:rPr>
      <w:sz w:val="16"/>
      <w:szCs w:val="16"/>
      <w:lang w:eastAsia="zh-CN"/>
    </w:rPr>
  </w:style>
  <w:style w:type="table" w:customStyle="1" w:styleId="12">
    <w:name w:val="Сетка таблицы1"/>
    <w:basedOn w:val="a1"/>
    <w:next w:val="ac"/>
    <w:uiPriority w:val="59"/>
    <w:rsid w:val="004D1321"/>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c"/>
    <w:uiPriority w:val="59"/>
    <w:qFormat/>
    <w:rsid w:val="001D5E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c"/>
    <w:uiPriority w:val="59"/>
    <w:rsid w:val="001D5EA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5D674C"/>
    <w:rPr>
      <w:rFonts w:ascii="Segoe UI" w:hAnsi="Segoe UI" w:cs="Segoe UI"/>
      <w:sz w:val="18"/>
      <w:szCs w:val="18"/>
    </w:rPr>
  </w:style>
  <w:style w:type="character" w:customStyle="1" w:styleId="af0">
    <w:name w:val="Текст у виносці Знак"/>
    <w:basedOn w:val="a0"/>
    <w:link w:val="af"/>
    <w:uiPriority w:val="99"/>
    <w:semiHidden/>
    <w:rsid w:val="005D674C"/>
    <w:rPr>
      <w:rFonts w:ascii="Segoe UI" w:eastAsia="Times New Roman" w:hAnsi="Segoe UI" w:cs="Segoe UI"/>
      <w:sz w:val="18"/>
      <w:szCs w:val="18"/>
      <w:lang w:eastAsia="ru-RU"/>
    </w:rPr>
  </w:style>
  <w:style w:type="table" w:customStyle="1" w:styleId="13">
    <w:name w:val="Сітка таблиці1"/>
    <w:basedOn w:val="a1"/>
    <w:next w:val="ac"/>
    <w:uiPriority w:val="39"/>
    <w:qFormat/>
    <w:rsid w:val="001D2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c"/>
    <w:uiPriority w:val="59"/>
    <w:rsid w:val="001D296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2634">
      <w:bodyDiv w:val="1"/>
      <w:marLeft w:val="0"/>
      <w:marRight w:val="0"/>
      <w:marTop w:val="0"/>
      <w:marBottom w:val="0"/>
      <w:divBdr>
        <w:top w:val="none" w:sz="0" w:space="0" w:color="auto"/>
        <w:left w:val="none" w:sz="0" w:space="0" w:color="auto"/>
        <w:bottom w:val="none" w:sz="0" w:space="0" w:color="auto"/>
        <w:right w:val="none" w:sz="0" w:space="0" w:color="auto"/>
      </w:divBdr>
    </w:div>
    <w:div w:id="18954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6122</Words>
  <Characters>3490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2024-11-18T15:13:00Z</cp:lastPrinted>
  <dcterms:created xsi:type="dcterms:W3CDTF">2024-11-18T15:09:00Z</dcterms:created>
  <dcterms:modified xsi:type="dcterms:W3CDTF">2024-11-26T09:21:00Z</dcterms:modified>
</cp:coreProperties>
</file>