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C1344C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27</w:t>
      </w:r>
      <w:r w:rsidR="0089713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верес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D0285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8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B3FF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spellStart"/>
      <w:proofErr w:type="gram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3E40E5">
        <w:rPr>
          <w:rFonts w:ascii="Times New Roman" w:hAnsi="Times New Roman" w:cs="Times New Roman"/>
          <w:bCs/>
          <w:iCs/>
          <w:sz w:val="28"/>
          <w:szCs w:val="28"/>
        </w:rPr>
        <w:t>іськ</w:t>
      </w:r>
      <w:r w:rsidR="00DB3FF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DB3FF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B3FF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перший заступник 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DB3FF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3FF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Микола Шинкар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737206"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B7773B" w:rsidRPr="00345C77" w:rsidRDefault="00B7773B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Про Пункти незламності на території громади.</w:t>
      </w:r>
    </w:p>
    <w:p w:rsidR="0062713D" w:rsidRPr="004C4AAE" w:rsidRDefault="004B3103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 </w:t>
      </w: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737206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737206" w:rsidRPr="00737206">
        <w:rPr>
          <w:rFonts w:eastAsiaTheme="minorEastAsia"/>
          <w:b/>
          <w:bCs/>
          <w:sz w:val="28"/>
          <w:szCs w:val="28"/>
          <w:lang w:val="uk-UA"/>
        </w:rPr>
        <w:t xml:space="preserve">стан використання захисних споруд на території громади 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(В.Трач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 xml:space="preserve">, </w:t>
      </w:r>
      <w:r w:rsidR="004B3103">
        <w:rPr>
          <w:rFonts w:eastAsiaTheme="minorEastAsia"/>
          <w:b/>
          <w:bCs/>
          <w:i/>
          <w:sz w:val="28"/>
          <w:szCs w:val="28"/>
          <w:lang w:val="uk-UA"/>
        </w:rPr>
        <w:t>О.</w:t>
      </w:r>
      <w:proofErr w:type="spellStart"/>
      <w:r w:rsidR="004B3103">
        <w:rPr>
          <w:rFonts w:eastAsiaTheme="minorEastAsia"/>
          <w:b/>
          <w:bCs/>
          <w:i/>
          <w:sz w:val="28"/>
          <w:szCs w:val="28"/>
          <w:lang w:val="uk-UA"/>
        </w:rPr>
        <w:t>Рибій</w:t>
      </w:r>
      <w:proofErr w:type="spellEnd"/>
      <w:r w:rsidR="004B3103">
        <w:rPr>
          <w:rFonts w:eastAsiaTheme="minorEastAsia"/>
          <w:b/>
          <w:bCs/>
          <w:i/>
          <w:sz w:val="28"/>
          <w:szCs w:val="28"/>
          <w:lang w:val="uk-UA"/>
        </w:rPr>
        <w:t xml:space="preserve">, В.Денисюк, 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І.</w:t>
      </w:r>
      <w:proofErr w:type="spellStart"/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="004B3103">
        <w:rPr>
          <w:color w:val="000000" w:themeColor="text1"/>
          <w:sz w:val="28"/>
          <w:szCs w:val="28"/>
          <w:lang w:val="uk-UA" w:bidi="uk-UA"/>
        </w:rPr>
        <w:t xml:space="preserve">, </w:t>
      </w:r>
      <w:r w:rsidR="004B3103" w:rsidRPr="00612ED3">
        <w:rPr>
          <w:color w:val="000000" w:themeColor="text1"/>
          <w:sz w:val="28"/>
          <w:szCs w:val="28"/>
          <w:lang w:val="uk-UA" w:bidi="uk-UA"/>
        </w:rPr>
        <w:t>нача</w:t>
      </w:r>
      <w:r w:rsidR="004B3103">
        <w:rPr>
          <w:color w:val="000000" w:themeColor="text1"/>
          <w:sz w:val="28"/>
          <w:szCs w:val="28"/>
          <w:lang w:val="uk-UA" w:bidi="uk-UA"/>
        </w:rPr>
        <w:t>льника відділу культури О.</w:t>
      </w:r>
      <w:proofErr w:type="spellStart"/>
      <w:r w:rsidR="004B3103">
        <w:rPr>
          <w:color w:val="000000" w:themeColor="text1"/>
          <w:sz w:val="28"/>
          <w:szCs w:val="28"/>
          <w:lang w:val="uk-UA" w:bidi="uk-UA"/>
        </w:rPr>
        <w:t>Рибій</w:t>
      </w:r>
      <w:proofErr w:type="spellEnd"/>
      <w:r w:rsidR="004B3103">
        <w:rPr>
          <w:color w:val="000000" w:themeColor="text1"/>
          <w:sz w:val="28"/>
          <w:szCs w:val="28"/>
          <w:lang w:val="uk-UA" w:bidi="uk-UA"/>
        </w:rPr>
        <w:t>, головного лікаря КНП «</w:t>
      </w:r>
      <w:proofErr w:type="spellStart"/>
      <w:r w:rsidR="004B3103">
        <w:rPr>
          <w:color w:val="000000" w:themeColor="text1"/>
          <w:sz w:val="28"/>
          <w:szCs w:val="28"/>
          <w:lang w:val="uk-UA" w:bidi="uk-UA"/>
        </w:rPr>
        <w:t>Рогатинський</w:t>
      </w:r>
      <w:proofErr w:type="spellEnd"/>
      <w:r w:rsidR="004B3103">
        <w:rPr>
          <w:color w:val="000000" w:themeColor="text1"/>
          <w:sz w:val="28"/>
          <w:szCs w:val="28"/>
          <w:lang w:val="uk-UA" w:bidi="uk-UA"/>
        </w:rPr>
        <w:t xml:space="preserve"> ЦПМ-СД» В.Денисюка</w:t>
      </w:r>
      <w:r w:rsidR="00E007BA">
        <w:rPr>
          <w:color w:val="000000" w:themeColor="text1"/>
          <w:sz w:val="28"/>
          <w:szCs w:val="28"/>
          <w:lang w:val="uk-UA" w:bidi="uk-UA"/>
        </w:rPr>
        <w:t xml:space="preserve"> та головного фахівця відділу цивільного захисту Івано-Франківського РУ ГУ ДСНС України в області І.</w:t>
      </w:r>
      <w:proofErr w:type="spellStart"/>
      <w:r w:rsidR="00E007BA">
        <w:rPr>
          <w:color w:val="000000" w:themeColor="text1"/>
          <w:sz w:val="28"/>
          <w:szCs w:val="28"/>
          <w:lang w:val="uk-UA" w:bidi="uk-UA"/>
        </w:rPr>
        <w:t>Гандзина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</w:t>
      </w:r>
      <w:r w:rsidR="004B3103">
        <w:rPr>
          <w:color w:val="000000" w:themeColor="text1"/>
          <w:sz w:val="28"/>
          <w:szCs w:val="28"/>
          <w:lang w:val="uk-UA" w:bidi="uk-UA"/>
        </w:rPr>
        <w:t>на території громади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E007BA" w:rsidRPr="00E007BA" w:rsidRDefault="00D02D46" w:rsidP="00E007BA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в </w:t>
      </w:r>
      <w:r w:rsidR="00C149C9">
        <w:rPr>
          <w:color w:val="000000"/>
          <w:sz w:val="28"/>
          <w:szCs w:val="28"/>
          <w:lang w:val="uk-UA"/>
        </w:rPr>
        <w:t>реєстр</w:t>
      </w:r>
      <w:r w:rsidR="00C149C9" w:rsidRPr="004352DD">
        <w:rPr>
          <w:color w:val="000000"/>
          <w:sz w:val="28"/>
          <w:szCs w:val="28"/>
          <w:lang w:val="uk-UA"/>
        </w:rPr>
        <w:t xml:space="preserve">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24.08.2022 року (зі змінами)</w:t>
      </w:r>
      <w:r w:rsidR="00014928" w:rsidRPr="00014928">
        <w:rPr>
          <w:color w:val="000000"/>
          <w:sz w:val="28"/>
          <w:szCs w:val="28"/>
          <w:lang w:val="uk-UA"/>
        </w:rPr>
        <w:t xml:space="preserve">, а саме: </w:t>
      </w:r>
    </w:p>
    <w:p w:rsidR="003447BE" w:rsidRDefault="004352DD" w:rsidP="00D73903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352DD">
        <w:rPr>
          <w:color w:val="000000"/>
          <w:sz w:val="28"/>
          <w:szCs w:val="28"/>
          <w:lang w:val="uk-UA"/>
        </w:rPr>
        <w:t>Зняти з обліку фонду захисних споруд найпростіші укриття, які знаходяться на</w:t>
      </w:r>
      <w:r w:rsidR="00DB3FF3">
        <w:rPr>
          <w:color w:val="000000"/>
          <w:sz w:val="28"/>
          <w:szCs w:val="28"/>
          <w:lang w:val="uk-UA"/>
        </w:rPr>
        <w:t xml:space="preserve"> перших поверхах</w:t>
      </w:r>
      <w:r w:rsidRPr="004352DD">
        <w:rPr>
          <w:color w:val="000000"/>
          <w:sz w:val="28"/>
          <w:szCs w:val="28"/>
          <w:lang w:val="uk-UA"/>
        </w:rPr>
        <w:t xml:space="preserve"> як такі, що не відповідають вимогам чинного законодавства</w:t>
      </w:r>
      <w:r>
        <w:rPr>
          <w:color w:val="000000"/>
          <w:sz w:val="28"/>
          <w:szCs w:val="28"/>
          <w:lang w:val="uk-UA"/>
        </w:rPr>
        <w:t>:</w:t>
      </w:r>
    </w:p>
    <w:p w:rsidR="004352DD" w:rsidRDefault="003D0388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КНП «</w:t>
      </w:r>
      <w:proofErr w:type="spellStart"/>
      <w:r>
        <w:rPr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ЦПМ-СД»</w:t>
      </w:r>
      <w:r w:rsidR="004352DD">
        <w:rPr>
          <w:color w:val="000000"/>
          <w:sz w:val="28"/>
          <w:szCs w:val="28"/>
          <w:lang w:val="uk-UA"/>
        </w:rPr>
        <w:t xml:space="preserve"> (</w:t>
      </w:r>
      <w:r w:rsidRPr="00D73903">
        <w:rPr>
          <w:color w:val="000000"/>
          <w:sz w:val="28"/>
          <w:szCs w:val="28"/>
          <w:lang w:val="uk-UA"/>
        </w:rPr>
        <w:t>уклад</w:t>
      </w:r>
      <w:r>
        <w:rPr>
          <w:color w:val="000000"/>
          <w:sz w:val="28"/>
          <w:szCs w:val="28"/>
          <w:lang w:val="uk-UA"/>
        </w:rPr>
        <w:t>ено договір оренди протирадіаційного</w:t>
      </w:r>
      <w:r w:rsidRPr="00D73903">
        <w:rPr>
          <w:color w:val="000000"/>
          <w:sz w:val="28"/>
          <w:szCs w:val="28"/>
          <w:lang w:val="uk-UA"/>
        </w:rPr>
        <w:t xml:space="preserve"> укриття з</w:t>
      </w:r>
      <w:r>
        <w:rPr>
          <w:color w:val="000000"/>
          <w:sz w:val="28"/>
          <w:szCs w:val="28"/>
          <w:lang w:val="uk-UA"/>
        </w:rPr>
        <w:t xml:space="preserve"> КНМП «</w:t>
      </w:r>
      <w:proofErr w:type="spellStart"/>
      <w:r>
        <w:rPr>
          <w:color w:val="000000"/>
          <w:sz w:val="28"/>
          <w:szCs w:val="28"/>
          <w:lang w:val="uk-UA"/>
        </w:rPr>
        <w:t>Рагатинська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ЦРЛ»</w:t>
      </w:r>
      <w:r w:rsidR="004352DD">
        <w:rPr>
          <w:color w:val="000000"/>
          <w:sz w:val="28"/>
          <w:szCs w:val="28"/>
          <w:lang w:val="uk-UA"/>
        </w:rPr>
        <w:t>);</w:t>
      </w:r>
    </w:p>
    <w:p w:rsidR="004352DD" w:rsidRDefault="004352DD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352DD">
        <w:rPr>
          <w:color w:val="000000"/>
          <w:sz w:val="28"/>
          <w:szCs w:val="28"/>
          <w:lang w:val="uk-UA"/>
        </w:rPr>
        <w:t>Рогатинська</w:t>
      </w:r>
      <w:proofErr w:type="spellEnd"/>
      <w:r w:rsidRPr="004352DD">
        <w:rPr>
          <w:color w:val="000000"/>
          <w:sz w:val="28"/>
          <w:szCs w:val="28"/>
          <w:lang w:val="uk-UA"/>
        </w:rPr>
        <w:t xml:space="preserve"> </w:t>
      </w:r>
      <w:r w:rsidR="003D0388">
        <w:rPr>
          <w:color w:val="000000"/>
          <w:sz w:val="28"/>
          <w:szCs w:val="28"/>
          <w:lang w:val="uk-UA"/>
        </w:rPr>
        <w:t xml:space="preserve">дитяча школа мистецтв ім. Бориса </w:t>
      </w:r>
      <w:proofErr w:type="spellStart"/>
      <w:r w:rsidR="003D0388">
        <w:rPr>
          <w:color w:val="000000"/>
          <w:sz w:val="28"/>
          <w:szCs w:val="28"/>
          <w:lang w:val="uk-UA"/>
        </w:rPr>
        <w:t>Кудрика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3D0388">
        <w:rPr>
          <w:color w:val="000000"/>
          <w:sz w:val="28"/>
          <w:szCs w:val="28"/>
          <w:lang w:val="uk-UA"/>
        </w:rPr>
        <w:t xml:space="preserve">– вул. Шевченка, 2, </w:t>
      </w:r>
      <w:proofErr w:type="spellStart"/>
      <w:r w:rsidR="003D0388">
        <w:rPr>
          <w:color w:val="000000"/>
          <w:sz w:val="28"/>
          <w:szCs w:val="28"/>
          <w:lang w:val="uk-UA"/>
        </w:rPr>
        <w:t>м.Рогатин</w:t>
      </w:r>
      <w:proofErr w:type="spellEnd"/>
      <w:r w:rsidR="003D0388">
        <w:rPr>
          <w:color w:val="000000"/>
          <w:sz w:val="28"/>
          <w:szCs w:val="28"/>
          <w:lang w:val="uk-UA"/>
        </w:rPr>
        <w:t xml:space="preserve"> та вул. Галицька, 86</w:t>
      </w:r>
      <w:r w:rsidR="00C113D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113D5">
        <w:rPr>
          <w:color w:val="000000"/>
          <w:sz w:val="28"/>
          <w:szCs w:val="28"/>
          <w:lang w:val="uk-UA"/>
        </w:rPr>
        <w:t>м.Рогатин</w:t>
      </w:r>
      <w:proofErr w:type="spellEnd"/>
      <w:r w:rsidR="003D03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>(</w:t>
      </w:r>
      <w:r w:rsidR="00D73903" w:rsidRPr="00D73903">
        <w:rPr>
          <w:color w:val="000000"/>
          <w:sz w:val="28"/>
          <w:szCs w:val="28"/>
          <w:lang w:val="uk-UA"/>
        </w:rPr>
        <w:t>укладено договір оренди найпростішого укриття з</w:t>
      </w:r>
      <w:r w:rsidR="00D739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0388">
        <w:rPr>
          <w:color w:val="000000"/>
          <w:sz w:val="28"/>
          <w:szCs w:val="28"/>
          <w:lang w:val="uk-UA"/>
        </w:rPr>
        <w:t>Рогатинський</w:t>
      </w:r>
      <w:proofErr w:type="spellEnd"/>
      <w:r w:rsidR="003D0388">
        <w:rPr>
          <w:color w:val="000000"/>
          <w:sz w:val="28"/>
          <w:szCs w:val="28"/>
          <w:lang w:val="uk-UA"/>
        </w:rPr>
        <w:t xml:space="preserve"> ліцей «Гімназія ім.. Володимира Великого</w:t>
      </w:r>
      <w:r w:rsidR="00C149C9">
        <w:rPr>
          <w:color w:val="000000"/>
          <w:sz w:val="28"/>
          <w:szCs w:val="28"/>
          <w:lang w:val="uk-UA"/>
        </w:rPr>
        <w:t>);</w:t>
      </w:r>
    </w:p>
    <w:p w:rsidR="004352DD" w:rsidRDefault="003D0388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заклад дошкільної освіти (ясла-садочок) №2 «Дзвіночок»</w:t>
      </w:r>
      <w:r w:rsidR="004352DD">
        <w:rPr>
          <w:color w:val="000000"/>
          <w:sz w:val="28"/>
          <w:szCs w:val="28"/>
          <w:lang w:val="uk-UA"/>
        </w:rPr>
        <w:t xml:space="preserve"> (</w:t>
      </w:r>
      <w:r w:rsidRPr="00D73903">
        <w:rPr>
          <w:color w:val="000000"/>
          <w:sz w:val="28"/>
          <w:szCs w:val="28"/>
          <w:lang w:val="uk-UA"/>
        </w:rPr>
        <w:t>укладено договір оренди найпростішого укриття 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ДЮСШ Івано-Франківської обласної ради</w:t>
      </w:r>
      <w:r w:rsidR="004352DD">
        <w:rPr>
          <w:color w:val="000000"/>
          <w:sz w:val="28"/>
          <w:szCs w:val="28"/>
          <w:lang w:val="uk-UA"/>
        </w:rPr>
        <w:t>);</w:t>
      </w:r>
    </w:p>
    <w:p w:rsidR="004352DD" w:rsidRDefault="004352DD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352DD">
        <w:rPr>
          <w:color w:val="000000"/>
          <w:sz w:val="28"/>
          <w:szCs w:val="28"/>
          <w:lang w:val="uk-UA"/>
        </w:rPr>
        <w:t>Рогатинський</w:t>
      </w:r>
      <w:proofErr w:type="spellEnd"/>
      <w:r w:rsidR="00C3401F">
        <w:rPr>
          <w:color w:val="000000"/>
          <w:sz w:val="28"/>
          <w:szCs w:val="28"/>
          <w:lang w:val="uk-UA"/>
        </w:rPr>
        <w:t xml:space="preserve"> </w:t>
      </w:r>
      <w:r w:rsidR="00D74B2A">
        <w:rPr>
          <w:color w:val="000000"/>
          <w:sz w:val="28"/>
          <w:szCs w:val="28"/>
          <w:lang w:val="uk-UA"/>
        </w:rPr>
        <w:t>центр дитячої та юнацької творчості</w:t>
      </w:r>
      <w:r>
        <w:rPr>
          <w:color w:val="000000"/>
          <w:sz w:val="28"/>
          <w:szCs w:val="28"/>
          <w:lang w:val="uk-UA"/>
        </w:rPr>
        <w:t xml:space="preserve"> (</w:t>
      </w:r>
      <w:r w:rsidR="00D74B2A" w:rsidRPr="00D73903">
        <w:rPr>
          <w:color w:val="000000"/>
          <w:sz w:val="28"/>
          <w:szCs w:val="28"/>
          <w:lang w:val="uk-UA"/>
        </w:rPr>
        <w:t>укладено договір оренди найпростішого укриття з</w:t>
      </w:r>
      <w:r w:rsidR="00D74B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4B2A">
        <w:rPr>
          <w:color w:val="000000"/>
          <w:sz w:val="28"/>
          <w:szCs w:val="28"/>
          <w:lang w:val="uk-UA"/>
        </w:rPr>
        <w:t>Рогатинський</w:t>
      </w:r>
      <w:proofErr w:type="spellEnd"/>
      <w:r w:rsidR="00D74B2A">
        <w:rPr>
          <w:color w:val="000000"/>
          <w:sz w:val="28"/>
          <w:szCs w:val="28"/>
          <w:lang w:val="uk-UA"/>
        </w:rPr>
        <w:t xml:space="preserve"> ліцей «Гімназія ім.. Володимира Великого);</w:t>
      </w:r>
    </w:p>
    <w:p w:rsidR="00D74B2A" w:rsidRDefault="00D74B2A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Конюшківський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заклад дошкільної освіти «Малятко» - рішенням міської комісії </w:t>
      </w:r>
      <w:r w:rsidRPr="004352DD">
        <w:rPr>
          <w:color w:val="000000"/>
          <w:sz w:val="28"/>
          <w:szCs w:val="28"/>
          <w:lang w:val="uk-UA"/>
        </w:rPr>
        <w:t>з питань техногенно-екологічної без</w:t>
      </w:r>
      <w:r>
        <w:rPr>
          <w:color w:val="000000"/>
          <w:sz w:val="28"/>
          <w:szCs w:val="28"/>
          <w:lang w:val="uk-UA"/>
        </w:rPr>
        <w:t>пеки і надзвичайних ситуацій № 7 від 20.09</w:t>
      </w:r>
      <w:r w:rsidR="00630DD3">
        <w:rPr>
          <w:color w:val="000000"/>
          <w:sz w:val="28"/>
          <w:szCs w:val="28"/>
          <w:lang w:val="uk-UA"/>
        </w:rPr>
        <w:t>.2024</w:t>
      </w:r>
      <w:r w:rsidRPr="004352DD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призупинено освітній процес (облаштовується нове най</w:t>
      </w:r>
      <w:r w:rsidR="00630DD3">
        <w:rPr>
          <w:color w:val="000000"/>
          <w:sz w:val="28"/>
          <w:szCs w:val="28"/>
          <w:lang w:val="uk-UA"/>
        </w:rPr>
        <w:t xml:space="preserve">простіше укриття в </w:t>
      </w:r>
      <w:proofErr w:type="spellStart"/>
      <w:r w:rsidR="00630DD3">
        <w:rPr>
          <w:color w:val="000000"/>
          <w:sz w:val="28"/>
          <w:szCs w:val="28"/>
          <w:lang w:val="uk-UA"/>
        </w:rPr>
        <w:t>адмінбудинку</w:t>
      </w:r>
      <w:proofErr w:type="spellEnd"/>
      <w:r>
        <w:rPr>
          <w:color w:val="000000"/>
          <w:sz w:val="28"/>
          <w:szCs w:val="28"/>
          <w:lang w:val="uk-UA"/>
        </w:rPr>
        <w:t>);</w:t>
      </w:r>
    </w:p>
    <w:p w:rsidR="00D74B2A" w:rsidRPr="00C1344C" w:rsidRDefault="00D74B2A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Княгиницький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- рішенням міської комісії </w:t>
      </w:r>
      <w:r w:rsidRPr="004352DD">
        <w:rPr>
          <w:color w:val="000000"/>
          <w:sz w:val="28"/>
          <w:szCs w:val="28"/>
          <w:lang w:val="uk-UA"/>
        </w:rPr>
        <w:t>з питань техногенно-екологічної без</w:t>
      </w:r>
      <w:r w:rsidR="004C5F12">
        <w:rPr>
          <w:color w:val="000000"/>
          <w:sz w:val="28"/>
          <w:szCs w:val="28"/>
          <w:lang w:val="uk-UA"/>
        </w:rPr>
        <w:t>пеки і надзвичайних ситуацій № 4 від 30.08</w:t>
      </w:r>
      <w:r w:rsidR="00630DD3">
        <w:rPr>
          <w:color w:val="000000"/>
          <w:sz w:val="28"/>
          <w:szCs w:val="28"/>
          <w:lang w:val="uk-UA"/>
        </w:rPr>
        <w:t>.2024</w:t>
      </w:r>
      <w:r w:rsidRPr="004352DD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освітній процес</w:t>
      </w:r>
      <w:r w:rsidR="004C5F12">
        <w:rPr>
          <w:color w:val="000000"/>
          <w:sz w:val="28"/>
          <w:szCs w:val="28"/>
          <w:lang w:val="uk-UA"/>
        </w:rPr>
        <w:t xml:space="preserve"> організовано у дистанційній формі</w:t>
      </w:r>
      <w:r>
        <w:rPr>
          <w:color w:val="000000"/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облаштовується нове найпростіше укриття в підвальному приміщенні ліцею)</w:t>
      </w:r>
      <w:r w:rsidR="00C1344C">
        <w:rPr>
          <w:sz w:val="28"/>
          <w:szCs w:val="28"/>
          <w:lang w:val="uk-UA"/>
        </w:rPr>
        <w:t>.</w:t>
      </w:r>
    </w:p>
    <w:p w:rsidR="00C1344C" w:rsidRPr="00014928" w:rsidRDefault="00C1344C" w:rsidP="00C1344C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27.09.2024 року</w:t>
      </w:r>
    </w:p>
    <w:p w:rsidR="00C1344C" w:rsidRPr="00D73903" w:rsidRDefault="00C1344C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Черченський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заклад дошкільної освіти «Дзвіночок» - виховний процес з 01.10.2024</w:t>
      </w:r>
      <w:r w:rsidR="00DB3FF3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</w:t>
      </w:r>
      <w:r w:rsidR="00DB3FF3">
        <w:rPr>
          <w:color w:val="000000"/>
          <w:sz w:val="28"/>
          <w:szCs w:val="28"/>
          <w:lang w:val="uk-UA"/>
        </w:rPr>
        <w:t>буде здійснюватись</w:t>
      </w:r>
      <w:r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DB3FF3">
        <w:rPr>
          <w:color w:val="000000"/>
          <w:sz w:val="28"/>
          <w:szCs w:val="28"/>
          <w:lang w:val="uk-UA"/>
        </w:rPr>
        <w:t>Черченській</w:t>
      </w:r>
      <w:proofErr w:type="spellEnd"/>
      <w:r w:rsidR="00DB3FF3">
        <w:rPr>
          <w:color w:val="000000"/>
          <w:sz w:val="28"/>
          <w:szCs w:val="28"/>
          <w:lang w:val="uk-UA"/>
        </w:rPr>
        <w:t xml:space="preserve"> гімназії</w:t>
      </w:r>
      <w:r>
        <w:rPr>
          <w:color w:val="000000"/>
          <w:sz w:val="28"/>
          <w:szCs w:val="28"/>
          <w:lang w:val="uk-UA"/>
        </w:rPr>
        <w:t xml:space="preserve"> ім.</w:t>
      </w:r>
      <w:r w:rsidR="00DB3FF3">
        <w:rPr>
          <w:color w:val="000000"/>
          <w:sz w:val="28"/>
          <w:szCs w:val="28"/>
          <w:lang w:val="uk-UA"/>
        </w:rPr>
        <w:t xml:space="preserve"> Б</w:t>
      </w:r>
      <w:r>
        <w:rPr>
          <w:color w:val="000000"/>
          <w:sz w:val="28"/>
          <w:szCs w:val="28"/>
          <w:lang w:val="uk-UA"/>
        </w:rPr>
        <w:t>ратів Лепких (</w:t>
      </w:r>
      <w:r w:rsidRPr="00D73903">
        <w:rPr>
          <w:color w:val="000000"/>
          <w:sz w:val="28"/>
          <w:szCs w:val="28"/>
          <w:lang w:val="uk-UA"/>
        </w:rPr>
        <w:t>укладено договір оренди найпростішого укриття 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Черченська</w:t>
      </w:r>
      <w:proofErr w:type="spellEnd"/>
      <w:r>
        <w:rPr>
          <w:color w:val="000000"/>
          <w:sz w:val="28"/>
          <w:szCs w:val="28"/>
          <w:lang w:val="uk-UA"/>
        </w:rPr>
        <w:t xml:space="preserve"> спеціальна школа Івано-Франківської обласної ради).</w:t>
      </w:r>
    </w:p>
    <w:p w:rsidR="00D675EE" w:rsidRPr="00014928" w:rsidRDefault="00C1344C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01.10</w:t>
      </w:r>
      <w:r w:rsidR="00D675EE">
        <w:rPr>
          <w:color w:val="000000"/>
          <w:sz w:val="28"/>
          <w:szCs w:val="28"/>
          <w:lang w:val="uk-UA"/>
        </w:rPr>
        <w:t>.2024 року</w:t>
      </w:r>
    </w:p>
    <w:p w:rsidR="00C3401F" w:rsidRDefault="00C3401F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014928" w:rsidRPr="00C1344C" w:rsidRDefault="00014928" w:rsidP="00C1344C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 xml:space="preserve">Відділу освіти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014928">
        <w:rPr>
          <w:color w:val="000000"/>
          <w:sz w:val="28"/>
          <w:szCs w:val="28"/>
          <w:lang w:val="uk-UA"/>
        </w:rPr>
        <w:t xml:space="preserve">(В.Трач) </w:t>
      </w:r>
      <w:r w:rsidR="00C1344C">
        <w:rPr>
          <w:sz w:val="28"/>
          <w:szCs w:val="28"/>
          <w:lang w:val="uk-UA"/>
        </w:rPr>
        <w:t>з</w:t>
      </w:r>
      <w:r w:rsidRPr="00C1344C">
        <w:rPr>
          <w:sz w:val="28"/>
          <w:szCs w:val="28"/>
          <w:lang w:val="uk-UA"/>
        </w:rPr>
        <w:t>абезпечити у</w:t>
      </w:r>
      <w:r w:rsidR="00B059F4" w:rsidRPr="00C1344C">
        <w:rPr>
          <w:sz w:val="28"/>
          <w:szCs w:val="28"/>
          <w:lang w:val="uk-UA"/>
        </w:rPr>
        <w:t>тримання захисн</w:t>
      </w:r>
      <w:r w:rsidR="009779AA" w:rsidRPr="00C1344C">
        <w:rPr>
          <w:sz w:val="28"/>
          <w:szCs w:val="28"/>
          <w:lang w:val="uk-UA"/>
        </w:rPr>
        <w:t>их</w:t>
      </w:r>
      <w:r w:rsidR="00B059F4" w:rsidRPr="00C1344C">
        <w:rPr>
          <w:sz w:val="28"/>
          <w:szCs w:val="28"/>
          <w:lang w:val="uk-UA"/>
        </w:rPr>
        <w:t xml:space="preserve"> спору</w:t>
      </w:r>
      <w:r w:rsidR="009779AA" w:rsidRPr="00C1344C">
        <w:rPr>
          <w:sz w:val="28"/>
          <w:szCs w:val="28"/>
          <w:lang w:val="uk-UA"/>
        </w:rPr>
        <w:t>д</w:t>
      </w:r>
      <w:r w:rsidRPr="00C1344C">
        <w:rPr>
          <w:sz w:val="28"/>
          <w:szCs w:val="28"/>
          <w:lang w:val="uk-UA"/>
        </w:rPr>
        <w:t xml:space="preserve"> цивільного захисту</w:t>
      </w:r>
      <w:r w:rsidRPr="00C1344C">
        <w:rPr>
          <w:sz w:val="28"/>
          <w:szCs w:val="28"/>
        </w:rPr>
        <w:t xml:space="preserve"> у </w:t>
      </w:r>
      <w:proofErr w:type="spellStart"/>
      <w:r w:rsidRPr="00C1344C">
        <w:rPr>
          <w:sz w:val="28"/>
          <w:szCs w:val="28"/>
        </w:rPr>
        <w:t>готовності</w:t>
      </w:r>
      <w:proofErr w:type="spellEnd"/>
      <w:r w:rsidRPr="00C1344C">
        <w:rPr>
          <w:sz w:val="28"/>
          <w:szCs w:val="28"/>
        </w:rPr>
        <w:t xml:space="preserve"> до </w:t>
      </w:r>
      <w:proofErr w:type="spellStart"/>
      <w:r w:rsidRPr="00C1344C">
        <w:rPr>
          <w:sz w:val="28"/>
          <w:szCs w:val="28"/>
        </w:rPr>
        <w:t>використання</w:t>
      </w:r>
      <w:proofErr w:type="spellEnd"/>
      <w:r w:rsidRPr="00C1344C">
        <w:rPr>
          <w:sz w:val="28"/>
          <w:szCs w:val="28"/>
        </w:rPr>
        <w:t xml:space="preserve"> за </w:t>
      </w:r>
      <w:proofErr w:type="spellStart"/>
      <w:r w:rsidRPr="00C1344C">
        <w:rPr>
          <w:sz w:val="28"/>
          <w:szCs w:val="28"/>
        </w:rPr>
        <w:t>призначенням</w:t>
      </w:r>
      <w:proofErr w:type="spellEnd"/>
      <w:r w:rsidRPr="00C1344C">
        <w:rPr>
          <w:sz w:val="28"/>
          <w:szCs w:val="28"/>
          <w:lang w:val="uk-UA"/>
        </w:rPr>
        <w:t>.</w:t>
      </w:r>
    </w:p>
    <w:p w:rsidR="001E191F" w:rsidRDefault="001E191F" w:rsidP="001E191F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Термін: постійно</w:t>
      </w:r>
    </w:p>
    <w:p w:rsidR="00C113D5" w:rsidRPr="00C113D5" w:rsidRDefault="00014928" w:rsidP="00C113D5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В.</w:t>
      </w:r>
      <w:proofErr w:type="spellStart"/>
      <w:r w:rsidRPr="00014928">
        <w:rPr>
          <w:color w:val="000000"/>
          <w:sz w:val="28"/>
          <w:szCs w:val="28"/>
          <w:lang w:val="uk-UA"/>
        </w:rPr>
        <w:t>Штогрина</w:t>
      </w:r>
      <w:proofErr w:type="spellEnd"/>
      <w:r w:rsidRPr="00014928">
        <w:rPr>
          <w:color w:val="000000"/>
          <w:sz w:val="28"/>
          <w:szCs w:val="28"/>
          <w:lang w:val="uk-UA"/>
        </w:rPr>
        <w:t>.</w:t>
      </w:r>
    </w:p>
    <w:p w:rsidR="00362999" w:rsidRPr="00B7773B" w:rsidRDefault="00B7773B" w:rsidP="00B7773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>Про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Pr="00B7773B">
        <w:rPr>
          <w:rFonts w:eastAsiaTheme="minorEastAsia"/>
          <w:b/>
          <w:bCs/>
          <w:sz w:val="28"/>
          <w:szCs w:val="28"/>
          <w:lang w:val="uk-UA"/>
        </w:rPr>
        <w:t>Пункти незламності на території громади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. </w:t>
      </w:r>
      <w:r w:rsidRPr="00B7773B">
        <w:rPr>
          <w:rFonts w:eastAsiaTheme="minorEastAsia"/>
          <w:b/>
          <w:bCs/>
          <w:i/>
          <w:sz w:val="28"/>
          <w:szCs w:val="28"/>
          <w:lang w:val="uk-UA"/>
        </w:rPr>
        <w:t>(М.Шинкар)</w:t>
      </w:r>
    </w:p>
    <w:p w:rsidR="00B7773B" w:rsidRDefault="00B7773B" w:rsidP="00B7773B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B7773B" w:rsidRDefault="00B7773B" w:rsidP="00B77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CF">
        <w:rPr>
          <w:color w:val="000000" w:themeColor="text1"/>
          <w:sz w:val="28"/>
          <w:szCs w:val="28"/>
          <w:lang w:val="uk-UA" w:bidi="uk-UA"/>
        </w:rPr>
        <w:lastRenderedPageBreak/>
        <w:t xml:space="preserve">За результатами </w:t>
      </w:r>
      <w:r w:rsidRPr="00875ECF">
        <w:rPr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875ECF">
        <w:rPr>
          <w:color w:val="000000"/>
          <w:sz w:val="28"/>
          <w:szCs w:val="28"/>
          <w:lang w:val="uk-UA"/>
        </w:rPr>
        <w:t xml:space="preserve">, </w:t>
      </w:r>
      <w:r w:rsidRPr="00875ECF">
        <w:rPr>
          <w:b/>
          <w:color w:val="000000"/>
          <w:sz w:val="28"/>
          <w:szCs w:val="28"/>
          <w:lang w:val="uk-UA"/>
        </w:rPr>
        <w:t>комісія ВИРІШИЛА</w:t>
      </w:r>
      <w:r w:rsidRPr="00875ECF">
        <w:rPr>
          <w:color w:val="000000"/>
          <w:sz w:val="28"/>
          <w:szCs w:val="28"/>
          <w:lang w:val="uk-UA"/>
        </w:rPr>
        <w:t>:</w:t>
      </w:r>
    </w:p>
    <w:p w:rsidR="00C113D5" w:rsidRPr="00875ECF" w:rsidRDefault="00C113D5" w:rsidP="00B77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50BC4" w:rsidRPr="004C4AAE" w:rsidRDefault="00F50BC4" w:rsidP="00F50BC4">
      <w:pPr>
        <w:pStyle w:val="a4"/>
        <w:widowControl w:val="0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Перенести пункт незламності в селі Добринів у приміщення адміністративного будинку за адресою: вул. Шкільна, 15, с. Добринів, Івано-Франківський район, Івано-Франківської області.</w:t>
      </w:r>
    </w:p>
    <w:p w:rsidR="00C113D5" w:rsidRDefault="00C113D5" w:rsidP="00F50BC4">
      <w:pPr>
        <w:pStyle w:val="a4"/>
        <w:ind w:left="5670"/>
        <w:jc w:val="both"/>
        <w:rPr>
          <w:color w:val="000000"/>
          <w:sz w:val="28"/>
          <w:szCs w:val="28"/>
          <w:lang w:val="uk-UA" w:bidi="uk-UA"/>
        </w:rPr>
      </w:pPr>
    </w:p>
    <w:p w:rsidR="00F50BC4" w:rsidRDefault="00F50BC4" w:rsidP="00F50BC4">
      <w:pPr>
        <w:pStyle w:val="a4"/>
        <w:ind w:left="5670"/>
        <w:jc w:val="both"/>
        <w:rPr>
          <w:color w:val="000000"/>
          <w:sz w:val="28"/>
          <w:szCs w:val="28"/>
          <w:lang w:val="uk-UA" w:bidi="uk-UA"/>
        </w:rPr>
      </w:pPr>
      <w:r w:rsidRPr="00F50BC4">
        <w:rPr>
          <w:color w:val="000000"/>
          <w:sz w:val="28"/>
          <w:szCs w:val="28"/>
          <w:lang w:val="uk-UA" w:bidi="uk-UA"/>
        </w:rPr>
        <w:t>Термін: до 01 жовтня</w:t>
      </w:r>
      <w:r>
        <w:rPr>
          <w:color w:val="000000"/>
          <w:sz w:val="28"/>
          <w:szCs w:val="28"/>
          <w:lang w:val="uk-UA" w:bidi="uk-UA"/>
        </w:rPr>
        <w:t xml:space="preserve"> 2024 року</w:t>
      </w:r>
    </w:p>
    <w:p w:rsidR="00C113D5" w:rsidRDefault="00C113D5" w:rsidP="00F50BC4">
      <w:pPr>
        <w:pStyle w:val="a4"/>
        <w:ind w:left="5670"/>
        <w:jc w:val="both"/>
        <w:rPr>
          <w:color w:val="000000"/>
          <w:sz w:val="28"/>
          <w:szCs w:val="28"/>
          <w:lang w:val="uk-UA"/>
        </w:rPr>
      </w:pPr>
    </w:p>
    <w:p w:rsidR="00F50BC4" w:rsidRDefault="00F50BC4" w:rsidP="00F50BC4">
      <w:pPr>
        <w:pStyle w:val="a4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Доручити старостам </w:t>
      </w:r>
      <w:proofErr w:type="spellStart"/>
      <w:r>
        <w:rPr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color w:val="000000"/>
          <w:sz w:val="28"/>
          <w:szCs w:val="28"/>
          <w:lang w:val="uk-UA"/>
        </w:rPr>
        <w:t xml:space="preserve"> округів міської ради, к</w:t>
      </w:r>
      <w:r w:rsidRPr="00F50BC4">
        <w:rPr>
          <w:color w:val="000000"/>
          <w:sz w:val="28"/>
          <w:szCs w:val="28"/>
          <w:lang w:val="uk-UA"/>
        </w:rPr>
        <w:t xml:space="preserve">ерівникам </w:t>
      </w:r>
      <w:r w:rsidR="00C113D5">
        <w:rPr>
          <w:color w:val="000000"/>
          <w:sz w:val="28"/>
          <w:szCs w:val="28"/>
          <w:lang w:val="uk-UA"/>
        </w:rPr>
        <w:t xml:space="preserve">комунальних </w:t>
      </w:r>
      <w:r w:rsidRPr="00F50BC4">
        <w:rPr>
          <w:color w:val="000000"/>
          <w:sz w:val="28"/>
          <w:szCs w:val="28"/>
          <w:lang w:val="uk-UA"/>
        </w:rPr>
        <w:t>пі</w:t>
      </w:r>
      <w:r w:rsidR="00D64F86">
        <w:rPr>
          <w:color w:val="000000"/>
          <w:sz w:val="28"/>
          <w:szCs w:val="28"/>
          <w:lang w:val="uk-UA"/>
        </w:rPr>
        <w:t>дприємств, установ та організацій</w:t>
      </w:r>
      <w:r w:rsidRPr="00F50BC4">
        <w:rPr>
          <w:color w:val="000000"/>
          <w:sz w:val="28"/>
          <w:szCs w:val="28"/>
          <w:lang w:val="uk-UA"/>
        </w:rPr>
        <w:t xml:space="preserve"> на базі яких утворено пункти незламності</w:t>
      </w:r>
      <w:r>
        <w:rPr>
          <w:color w:val="000000"/>
          <w:sz w:val="28"/>
          <w:szCs w:val="28"/>
          <w:lang w:val="uk-UA"/>
        </w:rPr>
        <w:t xml:space="preserve"> перевірити стан матеріального забезпечення та подати пропозиції щодо виділення додаткових ресурсів для забезпечення функціонування пунктів незламності у</w:t>
      </w:r>
      <w:r w:rsidRPr="00875ECF">
        <w:rPr>
          <w:color w:val="000000"/>
          <w:sz w:val="28"/>
          <w:szCs w:val="28"/>
          <w:lang w:val="uk-UA"/>
        </w:rPr>
        <w:t xml:space="preserve"> відділ з питань надзвичайних ситуацій, цивільного захисту населення та оборонної роботи 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(І.Сидоренко).</w:t>
      </w:r>
    </w:p>
    <w:p w:rsidR="00CE67E1" w:rsidRDefault="00CE67E1" w:rsidP="00CE67E1">
      <w:pPr>
        <w:pStyle w:val="a4"/>
        <w:ind w:left="709"/>
        <w:jc w:val="both"/>
        <w:rPr>
          <w:color w:val="000000"/>
          <w:sz w:val="28"/>
          <w:szCs w:val="28"/>
          <w:lang w:val="uk-UA"/>
        </w:rPr>
      </w:pPr>
    </w:p>
    <w:p w:rsidR="00F50BC4" w:rsidRDefault="00F50BC4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Перелік основних пунктів незламності:</w:t>
      </w:r>
    </w:p>
    <w:p w:rsidR="00C113D5" w:rsidRDefault="00C113D5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9"/>
        <w:gridCol w:w="2189"/>
        <w:gridCol w:w="1401"/>
        <w:gridCol w:w="2319"/>
      </w:tblGrid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F50BC4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розміщення пункту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об’єкта, на базі якого </w:t>
            </w:r>
            <w:proofErr w:type="spellStart"/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</w:t>
            </w:r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зміщено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 роботи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алицька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102 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ДП «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Рогатин-Водоканал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Рижан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орновола,9,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ЦРЛ»</w:t>
            </w:r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Паньків Р.І.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17А,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огатин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вхід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вул.Франка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(мобільний)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16 ДПРЧ 2 ДПРЗ ГУ ДСНС в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Антоняк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71а,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Генега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Братів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Рогатинці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Даниляк С.В.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Галицька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онюшки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дні з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Пастернак В.І.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ентральна,34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с.Лопушня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Кругла Л.Б.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отляревського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с.Бабухів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амбулаторія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Гунчак І.С.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ерче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 І.Б.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408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уків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Мрозіцький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Городецького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ербилівці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І.М.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 Шухевича,10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нягиничі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О.О.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 Миру, 4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рага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Рій М.В.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ідкамінь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075AE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Било Л.Й.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56Б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ипівка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Стиславський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F50BC4" w:rsidRPr="00875ECF" w:rsidTr="00C113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 Лисенка, 1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ідгороддя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0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Огерук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</w:tr>
    </w:tbl>
    <w:p w:rsidR="00C113D5" w:rsidRDefault="00C113D5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C113D5" w:rsidRDefault="00C113D5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C113D5" w:rsidRDefault="00C113D5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CE67E1" w:rsidRDefault="00CE67E1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F50BC4" w:rsidRDefault="00F50BC4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Перелік додаткових пунктів незламності:</w:t>
      </w:r>
    </w:p>
    <w:p w:rsidR="00C113D5" w:rsidRDefault="00C113D5" w:rsidP="00F50BC4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039"/>
        <w:gridCol w:w="2253"/>
        <w:gridCol w:w="1514"/>
        <w:gridCol w:w="2319"/>
      </w:tblGrid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№ з/</w:t>
            </w:r>
            <w:proofErr w:type="gram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розміщення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об’єкта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базі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якого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розміщено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 роботи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23А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с.Путятинці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Кучмій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П.С.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егова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Жидачівський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обринів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Новосельська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урів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Дремлюх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оскресинці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Гладій К.В.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Майдану, 11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вітанок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колишній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І.Я.</w:t>
            </w:r>
          </w:p>
        </w:tc>
      </w:tr>
      <w:tr w:rsidR="00F50BC4" w:rsidRPr="00875ECF" w:rsidTr="00E7249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F50BC4" w:rsidRPr="00875ECF" w:rsidRDefault="00F50BC4" w:rsidP="00E7249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Сільрадівська,15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овчів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F50BC4" w:rsidRPr="00875ECF" w:rsidRDefault="00F50BC4" w:rsidP="00E724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Я.Є.</w:t>
            </w:r>
          </w:p>
        </w:tc>
      </w:tr>
    </w:tbl>
    <w:p w:rsidR="00F50BC4" w:rsidRDefault="00F50BC4" w:rsidP="00F50BC4">
      <w:pPr>
        <w:pStyle w:val="a4"/>
        <w:ind w:left="709"/>
        <w:jc w:val="both"/>
        <w:rPr>
          <w:color w:val="000000"/>
          <w:sz w:val="28"/>
          <w:szCs w:val="28"/>
          <w:lang w:val="uk-UA"/>
        </w:rPr>
      </w:pPr>
    </w:p>
    <w:p w:rsidR="00F50BC4" w:rsidRDefault="00F50BC4" w:rsidP="00F50BC4">
      <w:pPr>
        <w:pStyle w:val="a4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Термін: </w:t>
      </w:r>
      <w:r w:rsidRPr="00F50BC4">
        <w:rPr>
          <w:color w:val="000000"/>
          <w:sz w:val="28"/>
          <w:szCs w:val="28"/>
          <w:lang w:val="uk-UA"/>
        </w:rPr>
        <w:t xml:space="preserve">до наступного засідання міської комісії </w:t>
      </w:r>
      <w:proofErr w:type="spellStart"/>
      <w:r w:rsidRPr="00F50BC4">
        <w:rPr>
          <w:color w:val="000000"/>
          <w:sz w:val="28"/>
          <w:szCs w:val="28"/>
          <w:lang w:val="uk-UA"/>
        </w:rPr>
        <w:t>ТЕБіНС</w:t>
      </w:r>
      <w:proofErr w:type="spellEnd"/>
    </w:p>
    <w:p w:rsidR="001522AE" w:rsidRDefault="001522AE" w:rsidP="00875ECF">
      <w:pPr>
        <w:pStyle w:val="a4"/>
        <w:ind w:left="5670"/>
        <w:jc w:val="both"/>
        <w:rPr>
          <w:color w:val="000000"/>
          <w:sz w:val="28"/>
          <w:szCs w:val="28"/>
          <w:lang w:val="uk-UA"/>
        </w:rPr>
      </w:pPr>
    </w:p>
    <w:p w:rsidR="00C113D5" w:rsidRDefault="00C113D5" w:rsidP="00D64F86">
      <w:pPr>
        <w:pStyle w:val="a4"/>
        <w:numPr>
          <w:ilvl w:val="0"/>
          <w:numId w:val="15"/>
        </w:numPr>
        <w:ind w:left="14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Всі пункти незламності знаходяться у режимі «готові до роботи» відповідно до рішення </w:t>
      </w:r>
      <w:r w:rsidR="00D64F86">
        <w:rPr>
          <w:color w:val="000000"/>
          <w:sz w:val="28"/>
          <w:szCs w:val="28"/>
          <w:lang w:val="uk-UA"/>
        </w:rPr>
        <w:t xml:space="preserve">засідання </w:t>
      </w:r>
      <w:r>
        <w:rPr>
          <w:color w:val="000000"/>
          <w:sz w:val="28"/>
          <w:szCs w:val="28"/>
          <w:lang w:val="uk-UA"/>
        </w:rPr>
        <w:t xml:space="preserve">міської комісії з питань </w:t>
      </w:r>
      <w:r w:rsidR="00D64F86">
        <w:rPr>
          <w:bCs/>
          <w:sz w:val="28"/>
          <w:szCs w:val="28"/>
          <w:lang w:val="uk-UA" w:eastAsia="uk-UA"/>
        </w:rPr>
        <w:t>техногенно-екологічної безпеки і надзвичайних ситуацій № 2 від 16.05.2024 року.</w:t>
      </w:r>
    </w:p>
    <w:p w:rsidR="00C113D5" w:rsidRDefault="00C113D5" w:rsidP="00C113D5">
      <w:pPr>
        <w:pStyle w:val="a4"/>
        <w:ind w:left="709"/>
        <w:jc w:val="both"/>
        <w:rPr>
          <w:color w:val="000000"/>
          <w:sz w:val="28"/>
          <w:szCs w:val="28"/>
          <w:lang w:val="uk-UA"/>
        </w:rPr>
      </w:pPr>
    </w:p>
    <w:p w:rsidR="001522AE" w:rsidRPr="00875ECF" w:rsidRDefault="000133F4" w:rsidP="001522AE">
      <w:pPr>
        <w:pStyle w:val="a4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</w:t>
      </w:r>
      <w:r>
        <w:rPr>
          <w:color w:val="000000" w:themeColor="text1"/>
          <w:sz w:val="28"/>
          <w:szCs w:val="28"/>
          <w:lang w:val="uk-UA"/>
        </w:rPr>
        <w:t xml:space="preserve">за виконанням рішення комісії покласти на заступника міського голови Б. </w:t>
      </w:r>
      <w:proofErr w:type="spellStart"/>
      <w:r>
        <w:rPr>
          <w:color w:val="000000" w:themeColor="text1"/>
          <w:sz w:val="28"/>
          <w:szCs w:val="28"/>
          <w:lang w:val="uk-UA"/>
        </w:rPr>
        <w:t>Денегу</w:t>
      </w:r>
      <w:proofErr w:type="spellEnd"/>
    </w:p>
    <w:p w:rsidR="00B7773B" w:rsidRDefault="00B7773B" w:rsidP="00B7773B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DB3FF3" w:rsidRDefault="00DB3FF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A2030B" w:rsidRDefault="00DB3FF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EC29AD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29AD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E4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  <w:r w:rsidR="004C7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630DD3" w:rsidRDefault="00630DD3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630DD3" w:rsidRDefault="008C1D59" w:rsidP="00630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630DD3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73" w:rsidRDefault="00C12973" w:rsidP="003623F7">
      <w:pPr>
        <w:spacing w:after="0" w:line="240" w:lineRule="auto"/>
      </w:pPr>
      <w:r>
        <w:separator/>
      </w:r>
    </w:p>
  </w:endnote>
  <w:endnote w:type="continuationSeparator" w:id="0">
    <w:p w:rsidR="00C12973" w:rsidRDefault="00C12973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73" w:rsidRDefault="00C12973" w:rsidP="003623F7">
      <w:pPr>
        <w:spacing w:after="0" w:line="240" w:lineRule="auto"/>
      </w:pPr>
      <w:r>
        <w:separator/>
      </w:r>
    </w:p>
  </w:footnote>
  <w:footnote w:type="continuationSeparator" w:id="0">
    <w:p w:rsidR="00C12973" w:rsidRDefault="00C12973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487792E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3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>
    <w:nsid w:val="3D4A0341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8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20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3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4">
    <w:nsid w:val="517D7E64"/>
    <w:multiLevelType w:val="multilevel"/>
    <w:tmpl w:val="49DE31D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0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31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2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4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6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7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12"/>
  </w:num>
  <w:num w:numId="4">
    <w:abstractNumId w:val="26"/>
  </w:num>
  <w:num w:numId="5">
    <w:abstractNumId w:val="32"/>
  </w:num>
  <w:num w:numId="6">
    <w:abstractNumId w:val="4"/>
  </w:num>
  <w:num w:numId="7">
    <w:abstractNumId w:val="3"/>
  </w:num>
  <w:num w:numId="8">
    <w:abstractNumId w:val="31"/>
  </w:num>
  <w:num w:numId="9">
    <w:abstractNumId w:val="6"/>
  </w:num>
  <w:num w:numId="10">
    <w:abstractNumId w:val="37"/>
  </w:num>
  <w:num w:numId="11">
    <w:abstractNumId w:val="15"/>
  </w:num>
  <w:num w:numId="12">
    <w:abstractNumId w:val="0"/>
  </w:num>
  <w:num w:numId="13">
    <w:abstractNumId w:val="35"/>
  </w:num>
  <w:num w:numId="14">
    <w:abstractNumId w:val="30"/>
  </w:num>
  <w:num w:numId="15">
    <w:abstractNumId w:val="22"/>
  </w:num>
  <w:num w:numId="16">
    <w:abstractNumId w:val="20"/>
  </w:num>
  <w:num w:numId="17">
    <w:abstractNumId w:val="9"/>
  </w:num>
  <w:num w:numId="18">
    <w:abstractNumId w:val="25"/>
  </w:num>
  <w:num w:numId="19">
    <w:abstractNumId w:val="34"/>
  </w:num>
  <w:num w:numId="20">
    <w:abstractNumId w:val="23"/>
  </w:num>
  <w:num w:numId="21">
    <w:abstractNumId w:val="19"/>
  </w:num>
  <w:num w:numId="22">
    <w:abstractNumId w:val="28"/>
  </w:num>
  <w:num w:numId="23">
    <w:abstractNumId w:val="11"/>
  </w:num>
  <w:num w:numId="24">
    <w:abstractNumId w:val="10"/>
  </w:num>
  <w:num w:numId="25">
    <w:abstractNumId w:val="21"/>
  </w:num>
  <w:num w:numId="26">
    <w:abstractNumId w:val="36"/>
  </w:num>
  <w:num w:numId="27">
    <w:abstractNumId w:val="13"/>
  </w:num>
  <w:num w:numId="28">
    <w:abstractNumId w:val="5"/>
  </w:num>
  <w:num w:numId="29">
    <w:abstractNumId w:val="17"/>
  </w:num>
  <w:num w:numId="30">
    <w:abstractNumId w:val="7"/>
  </w:num>
  <w:num w:numId="31">
    <w:abstractNumId w:val="27"/>
  </w:num>
  <w:num w:numId="32">
    <w:abstractNumId w:val="29"/>
  </w:num>
  <w:num w:numId="33">
    <w:abstractNumId w:val="14"/>
  </w:num>
  <w:num w:numId="34">
    <w:abstractNumId w:val="1"/>
  </w:num>
  <w:num w:numId="35">
    <w:abstractNumId w:val="18"/>
  </w:num>
  <w:num w:numId="36">
    <w:abstractNumId w:val="8"/>
  </w:num>
  <w:num w:numId="37">
    <w:abstractNumId w:val="16"/>
  </w:num>
  <w:num w:numId="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33F4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AEF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522AE"/>
    <w:rsid w:val="0015301F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0D8B"/>
    <w:rsid w:val="001C23D1"/>
    <w:rsid w:val="001C4CD4"/>
    <w:rsid w:val="001D4651"/>
    <w:rsid w:val="001D71DC"/>
    <w:rsid w:val="001E19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388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40B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B3103"/>
    <w:rsid w:val="004C2DB5"/>
    <w:rsid w:val="004C2E07"/>
    <w:rsid w:val="004C4AAE"/>
    <w:rsid w:val="004C5526"/>
    <w:rsid w:val="004C5F12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6631"/>
    <w:rsid w:val="006129CA"/>
    <w:rsid w:val="00612ED3"/>
    <w:rsid w:val="0062335C"/>
    <w:rsid w:val="00626ACE"/>
    <w:rsid w:val="0062713D"/>
    <w:rsid w:val="00630DD3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5ECF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5D24"/>
    <w:rsid w:val="009F65C0"/>
    <w:rsid w:val="00A10E97"/>
    <w:rsid w:val="00A11D4F"/>
    <w:rsid w:val="00A149E3"/>
    <w:rsid w:val="00A16C6A"/>
    <w:rsid w:val="00A177C9"/>
    <w:rsid w:val="00A2030B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36D"/>
    <w:rsid w:val="00AE2EE6"/>
    <w:rsid w:val="00AF0670"/>
    <w:rsid w:val="00AF694C"/>
    <w:rsid w:val="00AF7A8C"/>
    <w:rsid w:val="00B00611"/>
    <w:rsid w:val="00B0130A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7773B"/>
    <w:rsid w:val="00B833AC"/>
    <w:rsid w:val="00B85586"/>
    <w:rsid w:val="00B95C7F"/>
    <w:rsid w:val="00BA148D"/>
    <w:rsid w:val="00BA1A0C"/>
    <w:rsid w:val="00BA1C9A"/>
    <w:rsid w:val="00BA1CAF"/>
    <w:rsid w:val="00BA1EA9"/>
    <w:rsid w:val="00BA6110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13D5"/>
    <w:rsid w:val="00C121EB"/>
    <w:rsid w:val="00C12973"/>
    <w:rsid w:val="00C1344C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5FB9"/>
    <w:rsid w:val="00C67035"/>
    <w:rsid w:val="00C70E1A"/>
    <w:rsid w:val="00C724F7"/>
    <w:rsid w:val="00C73BC5"/>
    <w:rsid w:val="00C77075"/>
    <w:rsid w:val="00C77E0A"/>
    <w:rsid w:val="00C836E5"/>
    <w:rsid w:val="00C8499E"/>
    <w:rsid w:val="00C8519C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67E1"/>
    <w:rsid w:val="00CE796F"/>
    <w:rsid w:val="00CF1015"/>
    <w:rsid w:val="00CF1E28"/>
    <w:rsid w:val="00CF5F44"/>
    <w:rsid w:val="00CF6E63"/>
    <w:rsid w:val="00CF7957"/>
    <w:rsid w:val="00D02850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4F86"/>
    <w:rsid w:val="00D6651E"/>
    <w:rsid w:val="00D67097"/>
    <w:rsid w:val="00D675EE"/>
    <w:rsid w:val="00D71582"/>
    <w:rsid w:val="00D73903"/>
    <w:rsid w:val="00D74B2A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3FF3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E3BE5"/>
    <w:rsid w:val="00EE5A53"/>
    <w:rsid w:val="00EE6C45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0BC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52EF-0DC6-4F48-83A2-C0D9D87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5</Pages>
  <Words>4756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433</cp:revision>
  <cp:lastPrinted>2024-09-27T10:11:00Z</cp:lastPrinted>
  <dcterms:created xsi:type="dcterms:W3CDTF">2021-05-26T06:36:00Z</dcterms:created>
  <dcterms:modified xsi:type="dcterms:W3CDTF">2024-09-27T10:12:00Z</dcterms:modified>
</cp:coreProperties>
</file>