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1D6" w14:textId="07546D3E" w:rsidR="00A637A7" w:rsidRDefault="00A637A7" w:rsidP="00A637A7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>
        <w:rPr>
          <w:bCs w:val="0"/>
          <w:sz w:val="24"/>
          <w:szCs w:val="24"/>
          <w:lang w:val="uk-UA"/>
        </w:rPr>
        <w:t>жовтень</w:t>
      </w:r>
      <w:r w:rsidRPr="00520E4C">
        <w:rPr>
          <w:bCs w:val="0"/>
          <w:sz w:val="24"/>
          <w:szCs w:val="24"/>
          <w:lang w:val="uk-UA"/>
        </w:rPr>
        <w:t xml:space="preserve"> 2024 року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04"/>
        <w:gridCol w:w="9469"/>
      </w:tblGrid>
      <w:tr w:rsidR="00A637A7" w14:paraId="6E9DEA0A" w14:textId="77777777" w:rsidTr="008A2487">
        <w:tc>
          <w:tcPr>
            <w:tcW w:w="704" w:type="dxa"/>
            <w:vAlign w:val="center"/>
          </w:tcPr>
          <w:p w14:paraId="4E6EC8B2" w14:textId="1D5FA5CB" w:rsidR="00A637A7" w:rsidRPr="008A2487" w:rsidRDefault="00A637A7" w:rsidP="00A00C3D">
            <w:pPr>
              <w:jc w:val="center"/>
              <w:rPr>
                <w:b/>
                <w:bCs/>
                <w:lang w:val="uk-UA"/>
              </w:rPr>
            </w:pPr>
            <w:r w:rsidRPr="008A2487">
              <w:rPr>
                <w:rStyle w:val="a4"/>
                <w:b w:val="0"/>
                <w:bCs/>
                <w:lang w:val="uk-UA"/>
              </w:rPr>
              <w:t xml:space="preserve">№ </w:t>
            </w:r>
            <w:r w:rsidR="008A2487">
              <w:rPr>
                <w:rStyle w:val="a4"/>
                <w:b w:val="0"/>
                <w:bCs/>
                <w:lang w:val="uk-UA"/>
              </w:rPr>
              <w:t>з</w:t>
            </w:r>
            <w:r w:rsidRPr="008A2487">
              <w:rPr>
                <w:rStyle w:val="a4"/>
                <w:b w:val="0"/>
                <w:bCs/>
                <w:lang w:val="uk-UA"/>
              </w:rPr>
              <w:t>/п</w:t>
            </w:r>
          </w:p>
        </w:tc>
        <w:tc>
          <w:tcPr>
            <w:tcW w:w="9469" w:type="dxa"/>
            <w:vAlign w:val="center"/>
          </w:tcPr>
          <w:p w14:paraId="0B163939" w14:textId="77777777" w:rsidR="00A637A7" w:rsidRPr="008A2487" w:rsidRDefault="00A637A7" w:rsidP="00A00C3D">
            <w:pPr>
              <w:jc w:val="center"/>
              <w:rPr>
                <w:b/>
                <w:bCs/>
                <w:lang w:val="uk-UA"/>
              </w:rPr>
            </w:pPr>
            <w:r w:rsidRPr="008A2487">
              <w:rPr>
                <w:rStyle w:val="a4"/>
                <w:b w:val="0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A637A7" w14:paraId="19E4B91E" w14:textId="77777777" w:rsidTr="008A2487">
        <w:tc>
          <w:tcPr>
            <w:tcW w:w="10173" w:type="dxa"/>
            <w:gridSpan w:val="2"/>
          </w:tcPr>
          <w:p w14:paraId="3B287386" w14:textId="77777777" w:rsidR="00A637A7" w:rsidRPr="009A5003" w:rsidRDefault="00A637A7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A637A7" w14:paraId="67EE29EC" w14:textId="77777777" w:rsidTr="008A2487">
        <w:tc>
          <w:tcPr>
            <w:tcW w:w="704" w:type="dxa"/>
          </w:tcPr>
          <w:p w14:paraId="769E7AC7" w14:textId="77777777" w:rsidR="00A637A7" w:rsidRDefault="00A637A7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469" w:type="dxa"/>
          </w:tcPr>
          <w:p w14:paraId="38D91E0D" w14:textId="77777777" w:rsidR="00A637A7" w:rsidRDefault="00A637A7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</w:t>
            </w:r>
            <w:proofErr w:type="spellStart"/>
            <w:r w:rsidRPr="00E4032B">
              <w:rPr>
                <w:lang w:val="uk-UA"/>
              </w:rPr>
              <w:t>Рогатинської</w:t>
            </w:r>
            <w:proofErr w:type="spellEnd"/>
            <w:r w:rsidRPr="00E4032B">
              <w:rPr>
                <w:lang w:val="uk-UA"/>
              </w:rPr>
              <w:t xml:space="preserve"> МТГ та м. Рогатин.</w:t>
            </w:r>
          </w:p>
          <w:p w14:paraId="7C62B901" w14:textId="77777777" w:rsidR="00A637A7" w:rsidRDefault="00A637A7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726044DC" w14:textId="77777777" w:rsidR="00A637A7" w:rsidRPr="004C6E09" w:rsidRDefault="00A637A7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Чистка ліній </w:t>
            </w:r>
            <w:proofErr w:type="spellStart"/>
            <w:r>
              <w:rPr>
                <w:lang w:val="uk-UA"/>
              </w:rPr>
              <w:t>електропередач</w:t>
            </w:r>
            <w:proofErr w:type="spellEnd"/>
            <w:r>
              <w:rPr>
                <w:lang w:val="uk-UA"/>
              </w:rPr>
              <w:t xml:space="preserve"> та перетяжка проводів ліній вуличного освітлення.</w:t>
            </w:r>
          </w:p>
          <w:p w14:paraId="723EA288" w14:textId="77777777" w:rsidR="00A637A7" w:rsidRPr="009A5003" w:rsidRDefault="00A637A7" w:rsidP="00A00C3D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 xml:space="preserve">Зміна налаштувань таймерів вуличного освітлення по </w:t>
            </w:r>
            <w:proofErr w:type="spellStart"/>
            <w:r w:rsidRPr="00E4032B">
              <w:rPr>
                <w:lang w:val="uk-UA"/>
              </w:rPr>
              <w:t>Рогатинському</w:t>
            </w:r>
            <w:proofErr w:type="spellEnd"/>
            <w:r w:rsidRPr="00E4032B">
              <w:rPr>
                <w:lang w:val="uk-UA"/>
              </w:rPr>
              <w:t xml:space="preserve"> МТГ та зняття показників лічильників обліку електроенергії.</w:t>
            </w:r>
          </w:p>
        </w:tc>
      </w:tr>
      <w:tr w:rsidR="00A637A7" w14:paraId="2E60C809" w14:textId="77777777" w:rsidTr="008A2487">
        <w:tc>
          <w:tcPr>
            <w:tcW w:w="10173" w:type="dxa"/>
            <w:gridSpan w:val="2"/>
          </w:tcPr>
          <w:p w14:paraId="36CB3FF1" w14:textId="77777777" w:rsidR="00A637A7" w:rsidRPr="009A5003" w:rsidRDefault="00A637A7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 xml:space="preserve">Санітарна очистка міста та </w:t>
            </w:r>
            <w:proofErr w:type="spellStart"/>
            <w:r w:rsidRPr="009A5003">
              <w:rPr>
                <w:bCs/>
                <w:lang w:val="uk-UA"/>
              </w:rPr>
              <w:t>старостинських</w:t>
            </w:r>
            <w:proofErr w:type="spellEnd"/>
            <w:r w:rsidRPr="009A5003">
              <w:rPr>
                <w:bCs/>
                <w:lang w:val="uk-UA"/>
              </w:rPr>
              <w:t xml:space="preserve"> округів</w:t>
            </w:r>
          </w:p>
        </w:tc>
      </w:tr>
      <w:tr w:rsidR="00A637A7" w14:paraId="3FD775FC" w14:textId="77777777" w:rsidTr="008A2487">
        <w:tc>
          <w:tcPr>
            <w:tcW w:w="704" w:type="dxa"/>
          </w:tcPr>
          <w:p w14:paraId="51E6BFAF" w14:textId="77777777" w:rsidR="00A637A7" w:rsidRDefault="00A637A7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469" w:type="dxa"/>
          </w:tcPr>
          <w:p w14:paraId="1C54822E" w14:textId="77777777" w:rsidR="00A637A7" w:rsidRDefault="00A637A7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>, прибирання парків та скверів, вирубка кущів, очистка, прибирання берегів річки Гнила Липа.</w:t>
            </w:r>
          </w:p>
          <w:p w14:paraId="7BD6B8EE" w14:textId="77777777" w:rsidR="00A637A7" w:rsidRDefault="00A637A7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77818BA7" w14:textId="77777777" w:rsidR="00A637A7" w:rsidRPr="009A5003" w:rsidRDefault="00A637A7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A637A7" w14:paraId="7DF67B03" w14:textId="77777777" w:rsidTr="008A2487">
        <w:tc>
          <w:tcPr>
            <w:tcW w:w="10173" w:type="dxa"/>
            <w:gridSpan w:val="2"/>
          </w:tcPr>
          <w:p w14:paraId="47D6292D" w14:textId="77777777" w:rsidR="00A637A7" w:rsidRPr="009A5003" w:rsidRDefault="00A637A7" w:rsidP="00A00C3D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A637A7" w14:paraId="031A4041" w14:textId="77777777" w:rsidTr="008A2487">
        <w:tc>
          <w:tcPr>
            <w:tcW w:w="704" w:type="dxa"/>
          </w:tcPr>
          <w:p w14:paraId="73DA0FDB" w14:textId="77777777" w:rsidR="00A637A7" w:rsidRDefault="00A637A7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469" w:type="dxa"/>
          </w:tcPr>
          <w:p w14:paraId="0F9F48CF" w14:textId="77777777" w:rsidR="00A637A7" w:rsidRPr="00C4474E" w:rsidRDefault="00A637A7" w:rsidP="00A00C3D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на кладовищі по вул. Стуса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очистка центральної доріжки, вирубка кущів, вивезення сміття.</w:t>
            </w:r>
          </w:p>
          <w:p w14:paraId="6CB8F79A" w14:textId="77777777" w:rsidR="00A637A7" w:rsidRPr="00C4474E" w:rsidRDefault="00A637A7" w:rsidP="00A00C3D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 xml:space="preserve">Прибирання території  на старому кладовищі в </w:t>
            </w:r>
            <w:proofErr w:type="spellStart"/>
            <w:r w:rsidRPr="00C4474E">
              <w:rPr>
                <w:lang w:val="uk-UA"/>
              </w:rPr>
              <w:t>м.Рогатині</w:t>
            </w:r>
            <w:proofErr w:type="spellEnd"/>
            <w:r w:rsidRPr="00C4474E">
              <w:rPr>
                <w:lang w:val="uk-UA"/>
              </w:rPr>
              <w:t>: прибирання території навколо кладовища та центрального входу, вивезення сміття, вирубка кущів.</w:t>
            </w:r>
          </w:p>
          <w:p w14:paraId="0EFFB6F3" w14:textId="518E9EEE" w:rsidR="00A637A7" w:rsidRPr="009A5003" w:rsidRDefault="00A637A7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 w:rsidR="008A2487">
              <w:rPr>
                <w:lang w:val="uk-UA"/>
              </w:rPr>
              <w:t>7</w:t>
            </w:r>
            <w:r>
              <w:rPr>
                <w:lang w:val="uk-UA"/>
              </w:rPr>
              <w:t xml:space="preserve"> договор</w:t>
            </w:r>
            <w:r w:rsidR="008A2487">
              <w:rPr>
                <w:lang w:val="uk-UA"/>
              </w:rPr>
              <w:t>ів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 w:rsidR="008A2487">
              <w:rPr>
                <w:lang w:val="uk-UA"/>
              </w:rPr>
              <w:t>2</w:t>
            </w:r>
            <w:r>
              <w:rPr>
                <w:lang w:val="uk-UA"/>
              </w:rPr>
              <w:t xml:space="preserve"> договори на бронювання місць під поховання</w:t>
            </w:r>
          </w:p>
        </w:tc>
      </w:tr>
    </w:tbl>
    <w:p w14:paraId="211FA507" w14:textId="77777777" w:rsidR="00A637A7" w:rsidRPr="00520E4C" w:rsidRDefault="00A637A7" w:rsidP="00A637A7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560AC5DA" w14:textId="096ADE11" w:rsidR="00A637A7" w:rsidRPr="00C27EC0" w:rsidRDefault="008A2487" w:rsidP="00A637A7">
      <w:pPr>
        <w:ind w:left="420" w:firstLine="285"/>
        <w:jc w:val="both"/>
        <w:rPr>
          <w:lang w:val="uk-UA"/>
        </w:rPr>
      </w:pPr>
      <w:r>
        <w:rPr>
          <w:lang w:val="uk-UA"/>
        </w:rPr>
        <w:t>У жовтні</w:t>
      </w:r>
      <w:r w:rsidR="00A637A7" w:rsidRPr="00C27EC0">
        <w:rPr>
          <w:lang w:val="uk-UA"/>
        </w:rPr>
        <w:t xml:space="preserve"> 2024 року з міського бюджету використано </w:t>
      </w:r>
      <w:r w:rsidRPr="008A2487">
        <w:rPr>
          <w:lang w:val="uk-UA"/>
        </w:rPr>
        <w:t>1628153,31</w:t>
      </w:r>
      <w:r w:rsidRPr="008A2487">
        <w:rPr>
          <w:lang w:val="uk-UA"/>
        </w:rPr>
        <w:t xml:space="preserve"> </w:t>
      </w:r>
      <w:r w:rsidRPr="008A2487">
        <w:rPr>
          <w:lang w:val="uk-UA"/>
        </w:rPr>
        <w:t xml:space="preserve">грн., </w:t>
      </w:r>
      <w:r w:rsidR="00A637A7" w:rsidRPr="00C27EC0">
        <w:rPr>
          <w:lang w:val="uk-UA"/>
        </w:rPr>
        <w:t xml:space="preserve">а саме: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647"/>
      </w:tblGrid>
      <w:tr w:rsidR="00B76C64" w:rsidRPr="00520E4C" w14:paraId="671FA790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D167" w14:textId="77777777" w:rsidR="00B76C64" w:rsidRPr="008A2487" w:rsidRDefault="00B76C64" w:rsidP="004A63C4">
            <w:pPr>
              <w:rPr>
                <w:color w:val="000000"/>
                <w:lang w:val="uk-UA"/>
              </w:rPr>
            </w:pPr>
            <w:r w:rsidRPr="008A2487">
              <w:rPr>
                <w:color w:val="000000"/>
                <w:lang w:val="uk-UA"/>
              </w:rPr>
              <w:t>Сума, грн.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C2AB8" w14:textId="77777777" w:rsidR="00B76C64" w:rsidRPr="008A2487" w:rsidRDefault="00B76C64" w:rsidP="009712C9">
            <w:pPr>
              <w:jc w:val="center"/>
              <w:rPr>
                <w:color w:val="000000"/>
                <w:lang w:val="uk-UA"/>
              </w:rPr>
            </w:pPr>
            <w:r w:rsidRPr="008A2487">
              <w:rPr>
                <w:color w:val="000000"/>
                <w:lang w:val="uk-UA"/>
              </w:rPr>
              <w:t>На що витрачено кошти</w:t>
            </w:r>
          </w:p>
        </w:tc>
      </w:tr>
      <w:tr w:rsidR="00B33E6E" w:rsidRPr="00520E4C" w14:paraId="0F2F99C2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446C2D88" w14:textId="77777777" w:rsidR="00B33E6E" w:rsidRPr="008A2487" w:rsidRDefault="00B33E6E">
            <w:pPr>
              <w:jc w:val="right"/>
            </w:pPr>
            <w:r w:rsidRPr="008A2487">
              <w:t>789236,96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051B9BAB" w14:textId="77777777" w:rsidR="00B33E6E" w:rsidRPr="008A2487" w:rsidRDefault="00B33E6E" w:rsidP="00B33E6E">
            <w:r w:rsidRPr="008A2487">
              <w:rPr>
                <w:lang w:val="uk-UA"/>
              </w:rPr>
              <w:t>Заробітна плата працівників підприємства</w:t>
            </w:r>
          </w:p>
        </w:tc>
      </w:tr>
      <w:tr w:rsidR="00B33E6E" w:rsidRPr="00520E4C" w14:paraId="0410F8AA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302A6884" w14:textId="77777777" w:rsidR="00B33E6E" w:rsidRPr="008A2487" w:rsidRDefault="00B33E6E">
            <w:pPr>
              <w:jc w:val="right"/>
            </w:pPr>
            <w:r w:rsidRPr="008A2487">
              <w:t>238500,00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65F85CE7" w14:textId="77777777" w:rsidR="00B33E6E" w:rsidRPr="008A2487" w:rsidRDefault="00B33E6E">
            <w:r w:rsidRPr="008A2487">
              <w:t>ПП "ОККО-</w:t>
            </w:r>
            <w:proofErr w:type="spellStart"/>
            <w:r w:rsidRPr="008A2487">
              <w:t>Сервіс</w:t>
            </w:r>
            <w:proofErr w:type="spellEnd"/>
            <w:r w:rsidRPr="008A2487">
              <w:t xml:space="preserve">" за бензин А-95, </w:t>
            </w:r>
            <w:proofErr w:type="spellStart"/>
            <w:r w:rsidRPr="008A2487">
              <w:t>дизпаливо</w:t>
            </w:r>
            <w:proofErr w:type="spellEnd"/>
          </w:p>
        </w:tc>
      </w:tr>
      <w:tr w:rsidR="00B33E6E" w:rsidRPr="00520E4C" w14:paraId="0582A6F7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1A205712" w14:textId="77777777" w:rsidR="00B33E6E" w:rsidRPr="008A2487" w:rsidRDefault="00B33E6E">
            <w:pPr>
              <w:jc w:val="right"/>
            </w:pPr>
            <w:r w:rsidRPr="008A2487">
              <w:t>199200,00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65B901B0" w14:textId="77777777" w:rsidR="00B33E6E" w:rsidRPr="008A2487" w:rsidRDefault="00B33E6E">
            <w:r w:rsidRPr="008A2487">
              <w:t xml:space="preserve">ФОП </w:t>
            </w:r>
            <w:proofErr w:type="spellStart"/>
            <w:r w:rsidRPr="008A2487">
              <w:t>Басараб</w:t>
            </w:r>
            <w:proofErr w:type="spellEnd"/>
            <w:r w:rsidRPr="008A2487">
              <w:t xml:space="preserve"> Р. І. за </w:t>
            </w:r>
            <w:proofErr w:type="spellStart"/>
            <w:r w:rsidRPr="008A2487">
              <w:t>щебінь</w:t>
            </w:r>
            <w:proofErr w:type="spellEnd"/>
            <w:r w:rsidRPr="008A2487">
              <w:t xml:space="preserve"> фр. 20*40мм.</w:t>
            </w:r>
          </w:p>
        </w:tc>
      </w:tr>
      <w:tr w:rsidR="00B33E6E" w:rsidRPr="00520E4C" w14:paraId="59EE5149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004C0609" w14:textId="77777777" w:rsidR="00B33E6E" w:rsidRPr="008A2487" w:rsidRDefault="00B33E6E">
            <w:pPr>
              <w:jc w:val="right"/>
            </w:pPr>
            <w:r w:rsidRPr="008A2487">
              <w:t>165768,74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7F903280" w14:textId="77777777" w:rsidR="00B33E6E" w:rsidRPr="008A2487" w:rsidRDefault="00B33E6E">
            <w:pPr>
              <w:rPr>
                <w:lang w:val="uk-UA"/>
              </w:rPr>
            </w:pPr>
            <w:r w:rsidRPr="008A2487">
              <w:t>ЄСВ</w:t>
            </w:r>
            <w:r w:rsidRPr="008A2487">
              <w:rPr>
                <w:lang w:val="uk-UA"/>
              </w:rPr>
              <w:t xml:space="preserve"> із заробітної плати</w:t>
            </w:r>
          </w:p>
        </w:tc>
      </w:tr>
      <w:tr w:rsidR="00B33E6E" w:rsidRPr="00520E4C" w14:paraId="47C9FE0D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26B13E41" w14:textId="77777777" w:rsidR="00B33E6E" w:rsidRPr="008A2487" w:rsidRDefault="00B33E6E">
            <w:pPr>
              <w:jc w:val="right"/>
            </w:pPr>
            <w:r w:rsidRPr="008A2487">
              <w:t>76650,00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78AE0A31" w14:textId="77777777" w:rsidR="00B33E6E" w:rsidRPr="008A2487" w:rsidRDefault="00B33E6E">
            <w:proofErr w:type="spellStart"/>
            <w:r w:rsidRPr="008A2487">
              <w:t>ТзОВ</w:t>
            </w:r>
            <w:proofErr w:type="spellEnd"/>
            <w:r w:rsidRPr="008A2487">
              <w:t xml:space="preserve"> "</w:t>
            </w:r>
            <w:proofErr w:type="spellStart"/>
            <w:r w:rsidRPr="008A2487">
              <w:t>Євразійська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торгівельна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група</w:t>
            </w:r>
            <w:proofErr w:type="spellEnd"/>
            <w:r w:rsidRPr="008A2487">
              <w:t xml:space="preserve">" за </w:t>
            </w:r>
            <w:proofErr w:type="spellStart"/>
            <w:r w:rsidRPr="008A2487">
              <w:t>сіль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технічну</w:t>
            </w:r>
            <w:proofErr w:type="spellEnd"/>
          </w:p>
        </w:tc>
      </w:tr>
      <w:tr w:rsidR="00B33E6E" w:rsidRPr="00520E4C" w14:paraId="43A23A76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2B240321" w14:textId="77777777" w:rsidR="00B33E6E" w:rsidRPr="008A2487" w:rsidRDefault="00B33E6E">
            <w:pPr>
              <w:jc w:val="right"/>
            </w:pPr>
            <w:r w:rsidRPr="008A2487">
              <w:t>54987,50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1F98CAA1" w14:textId="77777777" w:rsidR="00B33E6E" w:rsidRPr="008A2487" w:rsidRDefault="00B33E6E">
            <w:r w:rsidRPr="008A2487">
              <w:t xml:space="preserve">ФОП </w:t>
            </w:r>
            <w:proofErr w:type="spellStart"/>
            <w:r w:rsidRPr="008A2487">
              <w:t>Олексів</w:t>
            </w:r>
            <w:proofErr w:type="spellEnd"/>
            <w:r w:rsidRPr="008A2487">
              <w:t xml:space="preserve"> М. Р. за </w:t>
            </w:r>
            <w:proofErr w:type="spellStart"/>
            <w:r w:rsidRPr="008A2487">
              <w:t>пісок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природний</w:t>
            </w:r>
            <w:proofErr w:type="spellEnd"/>
          </w:p>
        </w:tc>
      </w:tr>
      <w:tr w:rsidR="00B33E6E" w:rsidRPr="00520E4C" w14:paraId="36F90D97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41A98EA5" w14:textId="77777777" w:rsidR="00B33E6E" w:rsidRPr="008A2487" w:rsidRDefault="00B33E6E">
            <w:pPr>
              <w:jc w:val="right"/>
              <w:rPr>
                <w:color w:val="000000"/>
              </w:rPr>
            </w:pPr>
            <w:r w:rsidRPr="008A2487">
              <w:rPr>
                <w:color w:val="000000"/>
              </w:rPr>
              <w:t>17700,00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20D21840" w14:textId="77777777" w:rsidR="00B33E6E" w:rsidRPr="008A2487" w:rsidRDefault="00B33E6E">
            <w:r w:rsidRPr="008A2487">
              <w:t xml:space="preserve">ФОП </w:t>
            </w:r>
            <w:proofErr w:type="spellStart"/>
            <w:r w:rsidRPr="008A2487">
              <w:t>Кічула</w:t>
            </w:r>
            <w:proofErr w:type="spellEnd"/>
            <w:r w:rsidRPr="008A2487">
              <w:t xml:space="preserve"> А. С. за </w:t>
            </w:r>
            <w:proofErr w:type="spellStart"/>
            <w:r w:rsidRPr="008A2487">
              <w:t>свердла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ізоленту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патрони</w:t>
            </w:r>
            <w:proofErr w:type="spellEnd"/>
            <w:r w:rsidRPr="008A2487">
              <w:t xml:space="preserve"> для </w:t>
            </w:r>
            <w:proofErr w:type="spellStart"/>
            <w:r w:rsidRPr="008A2487">
              <w:t>світильників</w:t>
            </w:r>
            <w:proofErr w:type="spellEnd"/>
            <w:r w:rsidRPr="008A2487">
              <w:t xml:space="preserve">, кабель ВВГ, </w:t>
            </w:r>
            <w:proofErr w:type="spellStart"/>
            <w:r w:rsidRPr="008A2487">
              <w:t>піну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монтажну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запчастини</w:t>
            </w:r>
            <w:proofErr w:type="spellEnd"/>
            <w:r w:rsidRPr="008A2487">
              <w:t xml:space="preserve"> до </w:t>
            </w:r>
            <w:proofErr w:type="spellStart"/>
            <w:r w:rsidRPr="008A2487">
              <w:t>бензотримерів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рукавиці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робочі</w:t>
            </w:r>
            <w:proofErr w:type="spellEnd"/>
          </w:p>
        </w:tc>
      </w:tr>
      <w:tr w:rsidR="00B33E6E" w:rsidRPr="00520E4C" w14:paraId="48B306A2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0B8B387E" w14:textId="77777777" w:rsidR="00B33E6E" w:rsidRPr="008A2487" w:rsidRDefault="00B33E6E">
            <w:pPr>
              <w:jc w:val="right"/>
            </w:pPr>
            <w:r w:rsidRPr="008A2487">
              <w:t>14068,20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noWrap/>
            <w:vAlign w:val="bottom"/>
          </w:tcPr>
          <w:p w14:paraId="7702FD0E" w14:textId="77777777" w:rsidR="00B33E6E" w:rsidRPr="008A2487" w:rsidRDefault="00B33E6E">
            <w:r w:rsidRPr="008A2487">
              <w:t>ТОВ "</w:t>
            </w:r>
            <w:proofErr w:type="spellStart"/>
            <w:r w:rsidRPr="008A2487">
              <w:t>Прикарпатенерготрейд</w:t>
            </w:r>
            <w:proofErr w:type="spellEnd"/>
            <w:r w:rsidRPr="008A2487">
              <w:t xml:space="preserve">" за </w:t>
            </w:r>
            <w:proofErr w:type="spellStart"/>
            <w:r w:rsidRPr="008A2487">
              <w:t>електроенергію</w:t>
            </w:r>
            <w:proofErr w:type="spellEnd"/>
          </w:p>
        </w:tc>
      </w:tr>
      <w:tr w:rsidR="00B33E6E" w:rsidRPr="00520E4C" w14:paraId="2404ACB3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25B22" w14:textId="77777777" w:rsidR="00B33E6E" w:rsidRPr="008A2487" w:rsidRDefault="00B33E6E">
            <w:pPr>
              <w:jc w:val="right"/>
            </w:pPr>
            <w:r w:rsidRPr="008A2487">
              <w:t>13300,00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63ED881" w14:textId="77777777" w:rsidR="00B33E6E" w:rsidRPr="008A2487" w:rsidRDefault="00B33E6E">
            <w:r w:rsidRPr="008A2487">
              <w:t xml:space="preserve">ПП </w:t>
            </w:r>
            <w:proofErr w:type="spellStart"/>
            <w:r w:rsidRPr="008A2487">
              <w:t>Бренецька</w:t>
            </w:r>
            <w:proofErr w:type="spellEnd"/>
            <w:r w:rsidRPr="008A2487">
              <w:t xml:space="preserve"> М. О. за масло </w:t>
            </w:r>
            <w:proofErr w:type="spellStart"/>
            <w:r w:rsidRPr="008A2487">
              <w:t>дизельне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акумулятор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оргскло</w:t>
            </w:r>
            <w:proofErr w:type="spellEnd"/>
          </w:p>
        </w:tc>
      </w:tr>
      <w:tr w:rsidR="00B33E6E" w:rsidRPr="00520E4C" w14:paraId="0AB62D57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20EB7" w14:textId="77777777" w:rsidR="00B33E6E" w:rsidRPr="008A2487" w:rsidRDefault="00B33E6E">
            <w:pPr>
              <w:jc w:val="right"/>
            </w:pPr>
            <w:r w:rsidRPr="008A2487">
              <w:t>10746,00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6DB6B74" w14:textId="77777777" w:rsidR="00B33E6E" w:rsidRPr="008A2487" w:rsidRDefault="00B33E6E">
            <w:r w:rsidRPr="008A2487">
              <w:t xml:space="preserve">ФОП </w:t>
            </w:r>
            <w:proofErr w:type="spellStart"/>
            <w:r w:rsidRPr="008A2487">
              <w:t>Кісилейчук</w:t>
            </w:r>
            <w:proofErr w:type="spellEnd"/>
            <w:r w:rsidRPr="008A2487">
              <w:t xml:space="preserve"> В. І. за </w:t>
            </w:r>
            <w:proofErr w:type="spellStart"/>
            <w:r w:rsidRPr="008A2487">
              <w:t>постачання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примірника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програмного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забезпечення</w:t>
            </w:r>
            <w:proofErr w:type="spellEnd"/>
          </w:p>
        </w:tc>
      </w:tr>
      <w:tr w:rsidR="00B33E6E" w:rsidRPr="00520E4C" w14:paraId="79B99C2D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6212D" w14:textId="77777777" w:rsidR="00B33E6E" w:rsidRPr="008A2487" w:rsidRDefault="00B33E6E">
            <w:pPr>
              <w:jc w:val="right"/>
            </w:pPr>
            <w:r w:rsidRPr="008A2487">
              <w:t>9924,81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2636229" w14:textId="77777777" w:rsidR="00B33E6E" w:rsidRPr="008A2487" w:rsidRDefault="00B33E6E">
            <w:r w:rsidRPr="008A2487">
              <w:t xml:space="preserve">ДП "Рогатин-Водоканал" за </w:t>
            </w:r>
            <w:proofErr w:type="spellStart"/>
            <w:r w:rsidRPr="008A2487">
              <w:t>відшкодування</w:t>
            </w:r>
            <w:proofErr w:type="spellEnd"/>
            <w:r w:rsidRPr="008A2487">
              <w:t xml:space="preserve"> за </w:t>
            </w:r>
            <w:proofErr w:type="spellStart"/>
            <w:r w:rsidRPr="008A2487">
              <w:t>використану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електроенергію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оренду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тракторів</w:t>
            </w:r>
            <w:proofErr w:type="spellEnd"/>
            <w:r w:rsidRPr="008A2487">
              <w:t xml:space="preserve"> та </w:t>
            </w:r>
            <w:proofErr w:type="spellStart"/>
            <w:r w:rsidRPr="008A2487">
              <w:t>автомобіля</w:t>
            </w:r>
            <w:proofErr w:type="spellEnd"/>
          </w:p>
        </w:tc>
      </w:tr>
      <w:tr w:rsidR="00B33E6E" w:rsidRPr="00520E4C" w14:paraId="00CA809A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97005" w14:textId="77777777" w:rsidR="00B33E6E" w:rsidRPr="008A2487" w:rsidRDefault="00B33E6E">
            <w:pPr>
              <w:jc w:val="right"/>
            </w:pPr>
            <w:r w:rsidRPr="008A2487">
              <w:t>9509,00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3B4B74" w14:textId="77777777" w:rsidR="00B33E6E" w:rsidRPr="008A2487" w:rsidRDefault="00B33E6E">
            <w:r w:rsidRPr="008A2487">
              <w:t xml:space="preserve">ПП </w:t>
            </w:r>
            <w:proofErr w:type="spellStart"/>
            <w:r w:rsidRPr="008A2487">
              <w:t>Крамарюк</w:t>
            </w:r>
            <w:proofErr w:type="spellEnd"/>
            <w:r w:rsidRPr="008A2487">
              <w:t xml:space="preserve"> М. Т. за масло </w:t>
            </w:r>
            <w:proofErr w:type="spellStart"/>
            <w:r w:rsidRPr="008A2487">
              <w:t>гідравлічне</w:t>
            </w:r>
            <w:proofErr w:type="spellEnd"/>
            <w:r w:rsidRPr="008A2487">
              <w:t xml:space="preserve"> та </w:t>
            </w:r>
            <w:proofErr w:type="spellStart"/>
            <w:r w:rsidRPr="008A2487">
              <w:t>моторне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запчастини</w:t>
            </w:r>
            <w:proofErr w:type="spellEnd"/>
            <w:r w:rsidRPr="008A2487">
              <w:t xml:space="preserve"> до </w:t>
            </w:r>
            <w:proofErr w:type="spellStart"/>
            <w:r w:rsidRPr="008A2487">
              <w:t>тракторів</w:t>
            </w:r>
            <w:proofErr w:type="spellEnd"/>
          </w:p>
        </w:tc>
      </w:tr>
      <w:tr w:rsidR="00B33E6E" w:rsidRPr="00520E4C" w14:paraId="22724540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45727" w14:textId="77777777" w:rsidR="00B33E6E" w:rsidRPr="008A2487" w:rsidRDefault="00B33E6E">
            <w:pPr>
              <w:jc w:val="right"/>
            </w:pPr>
            <w:r w:rsidRPr="008A2487">
              <w:t>6091,00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88070BF" w14:textId="77777777" w:rsidR="00B33E6E" w:rsidRPr="008A2487" w:rsidRDefault="00B33E6E">
            <w:r w:rsidRPr="008A2487">
              <w:t xml:space="preserve">ФОП </w:t>
            </w:r>
            <w:proofErr w:type="spellStart"/>
            <w:r w:rsidRPr="008A2487">
              <w:t>Купчев</w:t>
            </w:r>
            <w:proofErr w:type="spellEnd"/>
            <w:r w:rsidRPr="008A2487">
              <w:t xml:space="preserve"> В. В. за </w:t>
            </w:r>
            <w:proofErr w:type="spellStart"/>
            <w:r w:rsidRPr="008A2487">
              <w:t>кліщі</w:t>
            </w:r>
            <w:proofErr w:type="spellEnd"/>
            <w:r w:rsidRPr="008A2487">
              <w:t xml:space="preserve">, ковш, </w:t>
            </w:r>
            <w:proofErr w:type="spellStart"/>
            <w:r w:rsidRPr="008A2487">
              <w:t>рукавиці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робочі</w:t>
            </w:r>
            <w:proofErr w:type="spellEnd"/>
            <w:r w:rsidRPr="008A2487">
              <w:t xml:space="preserve">, масло для бензопил, </w:t>
            </w:r>
            <w:proofErr w:type="spellStart"/>
            <w:r w:rsidRPr="008A2487">
              <w:t>вапно</w:t>
            </w:r>
            <w:proofErr w:type="spellEnd"/>
          </w:p>
        </w:tc>
      </w:tr>
      <w:tr w:rsidR="00B33E6E" w:rsidRPr="00520E4C" w14:paraId="36E88592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77761" w14:textId="77777777" w:rsidR="00B33E6E" w:rsidRPr="008A2487" w:rsidRDefault="00B33E6E">
            <w:pPr>
              <w:jc w:val="right"/>
              <w:rPr>
                <w:color w:val="000000"/>
              </w:rPr>
            </w:pPr>
            <w:r w:rsidRPr="008A2487">
              <w:rPr>
                <w:color w:val="000000"/>
              </w:rPr>
              <w:t>5428,00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90B7086" w14:textId="77777777" w:rsidR="00B33E6E" w:rsidRPr="008A2487" w:rsidRDefault="00B33E6E">
            <w:r w:rsidRPr="008A2487">
              <w:t xml:space="preserve">ФОП </w:t>
            </w:r>
            <w:proofErr w:type="spellStart"/>
            <w:r w:rsidRPr="008A2487">
              <w:t>Мацуй</w:t>
            </w:r>
            <w:proofErr w:type="spellEnd"/>
            <w:r w:rsidRPr="008A2487">
              <w:t xml:space="preserve"> В. О. за </w:t>
            </w:r>
            <w:proofErr w:type="spellStart"/>
            <w:r w:rsidRPr="008A2487">
              <w:t>гальмівну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рідину</w:t>
            </w:r>
            <w:proofErr w:type="spellEnd"/>
            <w:r w:rsidRPr="008A2487">
              <w:t xml:space="preserve">, ВД-40, оливу </w:t>
            </w:r>
            <w:proofErr w:type="spellStart"/>
            <w:r w:rsidRPr="008A2487">
              <w:t>моторну</w:t>
            </w:r>
            <w:proofErr w:type="spellEnd"/>
            <w:r w:rsidRPr="008A2487">
              <w:t xml:space="preserve">, </w:t>
            </w:r>
            <w:proofErr w:type="spellStart"/>
            <w:r w:rsidRPr="008A2487">
              <w:t>запчастини</w:t>
            </w:r>
            <w:proofErr w:type="spellEnd"/>
            <w:r w:rsidRPr="008A2487">
              <w:t xml:space="preserve"> до </w:t>
            </w:r>
            <w:proofErr w:type="spellStart"/>
            <w:r w:rsidRPr="008A2487">
              <w:t>тракторів</w:t>
            </w:r>
            <w:proofErr w:type="spellEnd"/>
          </w:p>
        </w:tc>
      </w:tr>
      <w:tr w:rsidR="00B33E6E" w:rsidRPr="00520E4C" w14:paraId="3DEAE8AD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8F10F" w14:textId="77777777" w:rsidR="00B33E6E" w:rsidRPr="008A2487" w:rsidRDefault="00B33E6E">
            <w:pPr>
              <w:jc w:val="right"/>
            </w:pPr>
            <w:r w:rsidRPr="008A2487">
              <w:t>4768,39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2476B6" w14:textId="77777777" w:rsidR="00B33E6E" w:rsidRPr="008A2487" w:rsidRDefault="00B33E6E">
            <w:r w:rsidRPr="008A2487">
              <w:t>АТ "</w:t>
            </w:r>
            <w:proofErr w:type="spellStart"/>
            <w:r w:rsidRPr="008A2487">
              <w:t>Прикарпаттяобленерго</w:t>
            </w:r>
            <w:proofErr w:type="spellEnd"/>
            <w:r w:rsidRPr="008A2487">
              <w:t xml:space="preserve">" за </w:t>
            </w:r>
            <w:proofErr w:type="spellStart"/>
            <w:r w:rsidRPr="008A2487">
              <w:t>розподіл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електроенергії</w:t>
            </w:r>
            <w:proofErr w:type="spellEnd"/>
          </w:p>
        </w:tc>
      </w:tr>
      <w:tr w:rsidR="00B33E6E" w:rsidRPr="00520E4C" w14:paraId="46719FE0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D1667" w14:textId="77777777" w:rsidR="00B33E6E" w:rsidRPr="008A2487" w:rsidRDefault="00B33E6E">
            <w:pPr>
              <w:jc w:val="right"/>
            </w:pPr>
            <w:r w:rsidRPr="008A2487">
              <w:t>4634,20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15A4A" w14:textId="1141F252" w:rsidR="00B33E6E" w:rsidRPr="008A2487" w:rsidRDefault="008A2487">
            <w:r>
              <w:rPr>
                <w:lang w:val="uk-UA"/>
              </w:rPr>
              <w:t>КП «</w:t>
            </w:r>
            <w:proofErr w:type="spellStart"/>
            <w:r w:rsidR="00B33E6E" w:rsidRPr="008A2487">
              <w:t>Рогатинське</w:t>
            </w:r>
            <w:proofErr w:type="spellEnd"/>
            <w:r w:rsidR="00B33E6E" w:rsidRPr="008A2487">
              <w:t xml:space="preserve"> </w:t>
            </w:r>
            <w:proofErr w:type="spellStart"/>
            <w:r w:rsidR="00B33E6E" w:rsidRPr="008A2487">
              <w:t>будинкоуправління</w:t>
            </w:r>
            <w:proofErr w:type="spellEnd"/>
            <w:r>
              <w:rPr>
                <w:lang w:val="uk-UA"/>
              </w:rPr>
              <w:t>»</w:t>
            </w:r>
            <w:r w:rsidR="00B33E6E" w:rsidRPr="008A2487">
              <w:t xml:space="preserve"> за </w:t>
            </w:r>
            <w:proofErr w:type="spellStart"/>
            <w:r w:rsidR="00B33E6E" w:rsidRPr="008A2487">
              <w:t>захоронення</w:t>
            </w:r>
            <w:proofErr w:type="spellEnd"/>
            <w:r w:rsidR="00B33E6E" w:rsidRPr="008A2487">
              <w:t xml:space="preserve"> </w:t>
            </w:r>
            <w:proofErr w:type="spellStart"/>
            <w:r w:rsidR="00B33E6E" w:rsidRPr="008A2487">
              <w:t>сміття</w:t>
            </w:r>
            <w:proofErr w:type="spellEnd"/>
          </w:p>
        </w:tc>
      </w:tr>
      <w:tr w:rsidR="00B33E6E" w:rsidRPr="00520E4C" w14:paraId="4AAD0982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F29CC" w14:textId="77777777" w:rsidR="00B33E6E" w:rsidRPr="008A2487" w:rsidRDefault="00B33E6E">
            <w:pPr>
              <w:jc w:val="right"/>
            </w:pPr>
            <w:r w:rsidRPr="008A2487">
              <w:t>3390,00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C32D49" w14:textId="77777777" w:rsidR="00B33E6E" w:rsidRPr="008A2487" w:rsidRDefault="00B33E6E">
            <w:proofErr w:type="spellStart"/>
            <w:r w:rsidRPr="008A2487">
              <w:t>ПрАТ</w:t>
            </w:r>
            <w:proofErr w:type="spellEnd"/>
            <w:r w:rsidRPr="008A2487">
              <w:t xml:space="preserve"> "</w:t>
            </w:r>
            <w:proofErr w:type="spellStart"/>
            <w:r w:rsidRPr="008A2487">
              <w:t>Галнафтохім</w:t>
            </w:r>
            <w:proofErr w:type="spellEnd"/>
            <w:r w:rsidRPr="008A2487">
              <w:t xml:space="preserve">" за оливу </w:t>
            </w:r>
            <w:proofErr w:type="spellStart"/>
            <w:r w:rsidRPr="008A2487">
              <w:t>гідравлічну</w:t>
            </w:r>
            <w:proofErr w:type="spellEnd"/>
          </w:p>
        </w:tc>
      </w:tr>
      <w:tr w:rsidR="00B33E6E" w:rsidRPr="00520E4C" w14:paraId="122AB672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529EB5" w14:textId="77777777" w:rsidR="00B33E6E" w:rsidRPr="008A2487" w:rsidRDefault="00B33E6E">
            <w:pPr>
              <w:jc w:val="right"/>
            </w:pPr>
            <w:r w:rsidRPr="008A2487">
              <w:t>2097,90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B9F87D4" w14:textId="77777777" w:rsidR="00B33E6E" w:rsidRPr="008A2487" w:rsidRDefault="00B33E6E">
            <w:r w:rsidRPr="008A2487">
              <w:t xml:space="preserve">ПП </w:t>
            </w:r>
            <w:proofErr w:type="spellStart"/>
            <w:r w:rsidRPr="008A2487">
              <w:t>Голубовський</w:t>
            </w:r>
            <w:proofErr w:type="spellEnd"/>
            <w:r w:rsidRPr="008A2487">
              <w:t xml:space="preserve"> І. Б. за </w:t>
            </w:r>
            <w:proofErr w:type="spellStart"/>
            <w:r w:rsidRPr="008A2487">
              <w:t>відшкодування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водопостачання</w:t>
            </w:r>
            <w:proofErr w:type="spellEnd"/>
          </w:p>
        </w:tc>
      </w:tr>
      <w:tr w:rsidR="00B33E6E" w:rsidRPr="00520E4C" w14:paraId="734B46F0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5F282" w14:textId="77777777" w:rsidR="00B33E6E" w:rsidRPr="008A2487" w:rsidRDefault="00B33E6E">
            <w:pPr>
              <w:jc w:val="right"/>
              <w:rPr>
                <w:color w:val="000000"/>
              </w:rPr>
            </w:pPr>
            <w:r w:rsidRPr="008A2487">
              <w:rPr>
                <w:color w:val="000000"/>
              </w:rPr>
              <w:t>1590,00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8551674" w14:textId="77777777" w:rsidR="00B33E6E" w:rsidRPr="008A2487" w:rsidRDefault="00B33E6E">
            <w:r w:rsidRPr="008A2487">
              <w:t xml:space="preserve">ПП </w:t>
            </w:r>
            <w:proofErr w:type="spellStart"/>
            <w:r w:rsidRPr="008A2487">
              <w:t>Дасів</w:t>
            </w:r>
            <w:proofErr w:type="spellEnd"/>
            <w:r w:rsidRPr="008A2487">
              <w:t xml:space="preserve"> М. М. за </w:t>
            </w:r>
            <w:proofErr w:type="spellStart"/>
            <w:r w:rsidRPr="008A2487">
              <w:t>папір</w:t>
            </w:r>
            <w:proofErr w:type="spellEnd"/>
            <w:r w:rsidRPr="008A2487">
              <w:t xml:space="preserve"> </w:t>
            </w:r>
            <w:proofErr w:type="spellStart"/>
            <w:r w:rsidRPr="008A2487">
              <w:t>ксероксний</w:t>
            </w:r>
            <w:proofErr w:type="spellEnd"/>
          </w:p>
        </w:tc>
      </w:tr>
      <w:tr w:rsidR="00B33E6E" w:rsidRPr="00520E4C" w14:paraId="24678874" w14:textId="77777777" w:rsidTr="008A2487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D6D7C" w14:textId="77777777" w:rsidR="00B33E6E" w:rsidRPr="008A2487" w:rsidRDefault="00B33E6E">
            <w:pPr>
              <w:jc w:val="right"/>
            </w:pPr>
            <w:r w:rsidRPr="008A2487">
              <w:t>562,61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48DF11C" w14:textId="77777777" w:rsidR="00B33E6E" w:rsidRPr="008A2487" w:rsidRDefault="00B33E6E">
            <w:proofErr w:type="spellStart"/>
            <w:r w:rsidRPr="008A2487">
              <w:t>Комісія</w:t>
            </w:r>
            <w:proofErr w:type="spellEnd"/>
            <w:r w:rsidRPr="008A2487">
              <w:t xml:space="preserve"> банку</w:t>
            </w:r>
          </w:p>
        </w:tc>
      </w:tr>
    </w:tbl>
    <w:p w14:paraId="6C967D64" w14:textId="0CD93E30" w:rsidR="00D40036" w:rsidRPr="008A2487" w:rsidRDefault="00B76C64" w:rsidP="005D2391">
      <w:pPr>
        <w:jc w:val="both"/>
        <w:rPr>
          <w:bCs/>
          <w:lang w:val="uk-UA"/>
        </w:rPr>
      </w:pPr>
      <w:r w:rsidRPr="00520E4C">
        <w:rPr>
          <w:lang w:val="uk-UA"/>
        </w:rPr>
        <w:tab/>
        <w:t xml:space="preserve">На поточний рахунок підприємства в </w:t>
      </w:r>
      <w:r w:rsidR="00B33E6E">
        <w:rPr>
          <w:lang w:val="uk-UA"/>
        </w:rPr>
        <w:t xml:space="preserve">жовтні </w:t>
      </w:r>
      <w:r w:rsidRPr="00520E4C">
        <w:rPr>
          <w:lang w:val="uk-UA"/>
        </w:rPr>
        <w:t>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Pr="00520E4C">
        <w:rPr>
          <w:lang w:val="uk-UA"/>
        </w:rPr>
        <w:t xml:space="preserve">року надійшло </w:t>
      </w:r>
      <w:r w:rsidR="00B33E6E" w:rsidRPr="008A2487">
        <w:rPr>
          <w:bCs/>
          <w:lang w:val="uk-UA"/>
        </w:rPr>
        <w:t>265</w:t>
      </w:r>
      <w:r w:rsidR="00187398" w:rsidRPr="008A2487">
        <w:rPr>
          <w:bCs/>
          <w:lang w:val="uk-UA"/>
        </w:rPr>
        <w:t>3</w:t>
      </w:r>
      <w:r w:rsidR="00BC431F" w:rsidRPr="008A2487">
        <w:rPr>
          <w:bCs/>
          <w:lang w:val="uk-UA"/>
        </w:rPr>
        <w:t>,</w:t>
      </w:r>
      <w:r w:rsidR="007D6B2E" w:rsidRPr="008A2487">
        <w:rPr>
          <w:bCs/>
          <w:lang w:val="uk-UA"/>
        </w:rPr>
        <w:t>00</w:t>
      </w:r>
      <w:r w:rsidR="005E1C9C" w:rsidRPr="008A2487">
        <w:rPr>
          <w:bCs/>
          <w:lang w:val="uk-UA"/>
        </w:rPr>
        <w:t xml:space="preserve"> </w:t>
      </w:r>
      <w:r w:rsidRPr="008A2487">
        <w:rPr>
          <w:bCs/>
          <w:lang w:val="uk-UA"/>
        </w:rPr>
        <w:t xml:space="preserve">грн. </w:t>
      </w:r>
    </w:p>
    <w:p w14:paraId="645553D8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49C5FD5C" w14:textId="66A54C6F" w:rsidR="00B76C64" w:rsidRPr="00520E4C" w:rsidRDefault="00B76C64" w:rsidP="008A2487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Pr="00520E4C">
        <w:rPr>
          <w:b/>
          <w:lang w:val="uk-UA"/>
        </w:rPr>
        <w:t xml:space="preserve">                                                                       </w:t>
      </w:r>
    </w:p>
    <w:p w14:paraId="4B9590FC" w14:textId="18EDDEA6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8A2487">
        <w:rPr>
          <w:b/>
          <w:lang w:val="uk-UA"/>
        </w:rPr>
        <w:t>асиль МИЦЬ</w:t>
      </w:r>
    </w:p>
    <w:sectPr w:rsidR="00B76C64" w:rsidRPr="00520E4C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51CC7"/>
    <w:rsid w:val="00056E16"/>
    <w:rsid w:val="00073BF6"/>
    <w:rsid w:val="000849AD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2D3F"/>
    <w:rsid w:val="000E3A72"/>
    <w:rsid w:val="00114493"/>
    <w:rsid w:val="001227A3"/>
    <w:rsid w:val="001231FD"/>
    <w:rsid w:val="00134FE5"/>
    <w:rsid w:val="00155178"/>
    <w:rsid w:val="001734EE"/>
    <w:rsid w:val="0017649E"/>
    <w:rsid w:val="00181F31"/>
    <w:rsid w:val="00187398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0FC6"/>
    <w:rsid w:val="001E14A4"/>
    <w:rsid w:val="001E56F1"/>
    <w:rsid w:val="001F3EEF"/>
    <w:rsid w:val="00200FDA"/>
    <w:rsid w:val="0021572C"/>
    <w:rsid w:val="00221764"/>
    <w:rsid w:val="00226B79"/>
    <w:rsid w:val="00245419"/>
    <w:rsid w:val="002517BE"/>
    <w:rsid w:val="00253CDB"/>
    <w:rsid w:val="0025479D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5242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C6E09"/>
    <w:rsid w:val="004D7001"/>
    <w:rsid w:val="004E30DD"/>
    <w:rsid w:val="004F3C63"/>
    <w:rsid w:val="004F7B3B"/>
    <w:rsid w:val="005008CE"/>
    <w:rsid w:val="00502B9A"/>
    <w:rsid w:val="0051028C"/>
    <w:rsid w:val="005115B3"/>
    <w:rsid w:val="00513726"/>
    <w:rsid w:val="00513A00"/>
    <w:rsid w:val="00520E4C"/>
    <w:rsid w:val="00521E33"/>
    <w:rsid w:val="005378B4"/>
    <w:rsid w:val="00537DB4"/>
    <w:rsid w:val="00540B27"/>
    <w:rsid w:val="00541519"/>
    <w:rsid w:val="0054605A"/>
    <w:rsid w:val="005537F0"/>
    <w:rsid w:val="00557702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E1C9C"/>
    <w:rsid w:val="005F0161"/>
    <w:rsid w:val="005F0C21"/>
    <w:rsid w:val="005F1CA9"/>
    <w:rsid w:val="005F79B4"/>
    <w:rsid w:val="00623DE9"/>
    <w:rsid w:val="00632E00"/>
    <w:rsid w:val="0064166D"/>
    <w:rsid w:val="00643217"/>
    <w:rsid w:val="00677837"/>
    <w:rsid w:val="00677917"/>
    <w:rsid w:val="006846BE"/>
    <w:rsid w:val="006A1C9A"/>
    <w:rsid w:val="006C11B4"/>
    <w:rsid w:val="006C301E"/>
    <w:rsid w:val="006C5124"/>
    <w:rsid w:val="006C6DEF"/>
    <w:rsid w:val="006D1F63"/>
    <w:rsid w:val="006E2F01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19E"/>
    <w:rsid w:val="007656A7"/>
    <w:rsid w:val="00767045"/>
    <w:rsid w:val="007957CC"/>
    <w:rsid w:val="007976A9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43E93"/>
    <w:rsid w:val="008478CE"/>
    <w:rsid w:val="00855FE2"/>
    <w:rsid w:val="0087564F"/>
    <w:rsid w:val="00891DD4"/>
    <w:rsid w:val="00893ADE"/>
    <w:rsid w:val="00897F9B"/>
    <w:rsid w:val="008A04C8"/>
    <w:rsid w:val="008A2487"/>
    <w:rsid w:val="008A4793"/>
    <w:rsid w:val="008A65FC"/>
    <w:rsid w:val="008B4C73"/>
    <w:rsid w:val="008C6F9E"/>
    <w:rsid w:val="008C7BD3"/>
    <w:rsid w:val="008E21B2"/>
    <w:rsid w:val="008E3C0E"/>
    <w:rsid w:val="008E609E"/>
    <w:rsid w:val="00901F3E"/>
    <w:rsid w:val="009073E7"/>
    <w:rsid w:val="00907482"/>
    <w:rsid w:val="0091194F"/>
    <w:rsid w:val="00912F92"/>
    <w:rsid w:val="009151BB"/>
    <w:rsid w:val="009217E5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1A00"/>
    <w:rsid w:val="00A258C7"/>
    <w:rsid w:val="00A30EF3"/>
    <w:rsid w:val="00A324D4"/>
    <w:rsid w:val="00A33D9A"/>
    <w:rsid w:val="00A34A08"/>
    <w:rsid w:val="00A424D5"/>
    <w:rsid w:val="00A637A7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AE0BCB"/>
    <w:rsid w:val="00B00376"/>
    <w:rsid w:val="00B16FED"/>
    <w:rsid w:val="00B173BE"/>
    <w:rsid w:val="00B176FB"/>
    <w:rsid w:val="00B23125"/>
    <w:rsid w:val="00B24A85"/>
    <w:rsid w:val="00B263FA"/>
    <w:rsid w:val="00B33E6E"/>
    <w:rsid w:val="00B46BE5"/>
    <w:rsid w:val="00B46D6C"/>
    <w:rsid w:val="00B4795A"/>
    <w:rsid w:val="00B52384"/>
    <w:rsid w:val="00B612F8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04D80"/>
    <w:rsid w:val="00C07533"/>
    <w:rsid w:val="00C168D8"/>
    <w:rsid w:val="00C32FA3"/>
    <w:rsid w:val="00C57F0C"/>
    <w:rsid w:val="00C67370"/>
    <w:rsid w:val="00C833AB"/>
    <w:rsid w:val="00C91473"/>
    <w:rsid w:val="00CA10A6"/>
    <w:rsid w:val="00CB0402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CF654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96B00"/>
    <w:rsid w:val="00DA2659"/>
    <w:rsid w:val="00DA2AAD"/>
    <w:rsid w:val="00DA438D"/>
    <w:rsid w:val="00DC5C02"/>
    <w:rsid w:val="00DE03C7"/>
    <w:rsid w:val="00DE3AE0"/>
    <w:rsid w:val="00DE6F59"/>
    <w:rsid w:val="00DF474A"/>
    <w:rsid w:val="00DF6B41"/>
    <w:rsid w:val="00E04527"/>
    <w:rsid w:val="00E05122"/>
    <w:rsid w:val="00E07894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55EE5"/>
    <w:rsid w:val="00E65C77"/>
    <w:rsid w:val="00E757F8"/>
    <w:rsid w:val="00E7689B"/>
    <w:rsid w:val="00E8792F"/>
    <w:rsid w:val="00E97723"/>
    <w:rsid w:val="00E97E48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76AE9"/>
    <w:rsid w:val="00F824D2"/>
    <w:rsid w:val="00F86E18"/>
    <w:rsid w:val="00F94C08"/>
    <w:rsid w:val="00FA7060"/>
    <w:rsid w:val="00FA7C0C"/>
    <w:rsid w:val="00FB13BA"/>
    <w:rsid w:val="00FC0D3F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0ABE4"/>
  <w15:docId w15:val="{3A4077FF-637D-49DC-9F23-9C0A091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A6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637A7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86AC2-34B5-40B5-95BC-DD585F9B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2089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4</cp:revision>
  <cp:lastPrinted>2019-09-09T07:53:00Z</cp:lastPrinted>
  <dcterms:created xsi:type="dcterms:W3CDTF">2024-11-04T09:10:00Z</dcterms:created>
  <dcterms:modified xsi:type="dcterms:W3CDTF">2024-12-20T11:41:00Z</dcterms:modified>
</cp:coreProperties>
</file>