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5632" w14:textId="77777777" w:rsidR="00B76C64" w:rsidRPr="00C4474E" w:rsidRDefault="00C4474E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 w:rsidRPr="00C4474E">
        <w:rPr>
          <w:bCs w:val="0"/>
          <w:sz w:val="24"/>
          <w:szCs w:val="24"/>
          <w:lang w:val="en-US"/>
        </w:rPr>
        <w:t xml:space="preserve">Інформація про діяльність </w:t>
      </w:r>
      <w:r w:rsidRPr="00C4474E">
        <w:rPr>
          <w:bCs w:val="0"/>
          <w:sz w:val="24"/>
          <w:szCs w:val="24"/>
          <w:lang w:val="uk-UA"/>
        </w:rPr>
        <w:t xml:space="preserve">КП «Благоустрій – Р» </w:t>
      </w:r>
      <w:r w:rsidR="00B76C64" w:rsidRPr="00C4474E">
        <w:rPr>
          <w:bCs w:val="0"/>
          <w:sz w:val="24"/>
          <w:szCs w:val="24"/>
          <w:lang w:val="uk-UA"/>
        </w:rPr>
        <w:t xml:space="preserve">за </w:t>
      </w:r>
      <w:r w:rsidR="00AA2DB2" w:rsidRPr="00C4474E">
        <w:rPr>
          <w:bCs w:val="0"/>
          <w:sz w:val="24"/>
          <w:szCs w:val="24"/>
          <w:lang w:val="uk-UA"/>
        </w:rPr>
        <w:t>березень</w:t>
      </w:r>
      <w:r w:rsidR="00541519" w:rsidRPr="00C4474E">
        <w:rPr>
          <w:bCs w:val="0"/>
          <w:sz w:val="24"/>
          <w:szCs w:val="24"/>
          <w:lang w:val="uk-UA"/>
        </w:rPr>
        <w:t xml:space="preserve"> </w:t>
      </w:r>
      <w:r w:rsidR="00B76C64" w:rsidRPr="00C4474E">
        <w:rPr>
          <w:bCs w:val="0"/>
          <w:sz w:val="24"/>
          <w:szCs w:val="24"/>
          <w:lang w:val="uk-UA"/>
        </w:rPr>
        <w:t>20</w:t>
      </w:r>
      <w:r w:rsidR="00943933" w:rsidRPr="00C4474E">
        <w:rPr>
          <w:bCs w:val="0"/>
          <w:sz w:val="24"/>
          <w:szCs w:val="24"/>
          <w:lang w:val="uk-UA"/>
        </w:rPr>
        <w:t>2</w:t>
      </w:r>
      <w:r w:rsidR="009A5D42" w:rsidRPr="00C4474E">
        <w:rPr>
          <w:bCs w:val="0"/>
          <w:sz w:val="24"/>
          <w:szCs w:val="24"/>
          <w:lang w:val="uk-UA"/>
        </w:rPr>
        <w:t>3</w:t>
      </w:r>
      <w:r w:rsidR="00B76C64" w:rsidRPr="00C4474E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1034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639"/>
      </w:tblGrid>
      <w:tr w:rsidR="00C4474E" w:rsidRPr="00C4474E" w14:paraId="5783797C" w14:textId="77777777" w:rsidTr="009F2FF9">
        <w:trPr>
          <w:trHeight w:val="403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FF97748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rStyle w:val="a4"/>
                <w:bCs/>
                <w:lang w:val="uk-UA"/>
              </w:rPr>
              <w:t>№ з/п</w:t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5061EB0F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C4474E" w:rsidRPr="00C4474E" w14:paraId="31793F3A" w14:textId="77777777" w:rsidTr="009F2FF9">
        <w:trPr>
          <w:trHeight w:val="275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14:paraId="69D87E7C" w14:textId="77777777" w:rsidR="00C4474E" w:rsidRPr="00C4474E" w:rsidRDefault="00C4474E" w:rsidP="000002F2">
            <w:pPr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Вуличне освітлення</w:t>
            </w:r>
          </w:p>
        </w:tc>
      </w:tr>
      <w:tr w:rsidR="00C4474E" w:rsidRPr="00C4474E" w14:paraId="462B6A87" w14:textId="77777777" w:rsidTr="009F2FF9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137B684B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005CBF05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 xml:space="preserve">Ремонт освітлення приміщень для тимчасово переміщених осіб в </w:t>
            </w:r>
            <w:r w:rsidR="00EE78F3">
              <w:rPr>
                <w:lang w:val="uk-UA"/>
              </w:rPr>
              <w:t>місті</w:t>
            </w:r>
            <w:r w:rsidRPr="00C4474E">
              <w:rPr>
                <w:lang w:val="uk-UA"/>
              </w:rPr>
              <w:t xml:space="preserve"> Рогатин</w:t>
            </w:r>
            <w:r w:rsidR="00EE78F3">
              <w:rPr>
                <w:lang w:val="uk-UA"/>
              </w:rPr>
              <w:t>і та</w:t>
            </w:r>
            <w:r w:rsidRPr="00C4474E">
              <w:rPr>
                <w:lang w:val="uk-UA"/>
              </w:rPr>
              <w:t xml:space="preserve"> с</w:t>
            </w:r>
            <w:r w:rsidR="00EE78F3">
              <w:rPr>
                <w:lang w:val="uk-UA"/>
              </w:rPr>
              <w:t>елах</w:t>
            </w:r>
            <w:r w:rsidRPr="00C4474E">
              <w:rPr>
                <w:lang w:val="uk-UA"/>
              </w:rPr>
              <w:t xml:space="preserve">  Заланів, Явче, Журів.</w:t>
            </w:r>
          </w:p>
          <w:p w14:paraId="0118D805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>Замінено світлодіодні лампи та проведено ремонт світильників ліній вуличного освітлення в м. Рогатин</w:t>
            </w:r>
            <w:r w:rsidR="009F2FF9">
              <w:rPr>
                <w:lang w:val="uk-UA"/>
              </w:rPr>
              <w:t>і</w:t>
            </w:r>
            <w:r w:rsidRPr="00C4474E">
              <w:rPr>
                <w:lang w:val="uk-UA"/>
              </w:rPr>
              <w:t>, с. Вербилівці, с. Кліщівна, с. Явче, с. Конюшки, с. Бабухів,</w:t>
            </w:r>
            <w:r w:rsidR="00EE78F3">
              <w:rPr>
                <w:lang w:val="uk-UA"/>
              </w:rPr>
              <w:t xml:space="preserve"> </w:t>
            </w:r>
            <w:r w:rsidRPr="00C4474E">
              <w:rPr>
                <w:lang w:val="uk-UA"/>
              </w:rPr>
              <w:t xml:space="preserve">с. Залужжя, </w:t>
            </w:r>
            <w:r w:rsidR="009F2FF9">
              <w:rPr>
                <w:lang w:val="uk-UA"/>
              </w:rPr>
              <w:t xml:space="preserve">                    </w:t>
            </w:r>
            <w:r w:rsidRPr="00C4474E">
              <w:rPr>
                <w:lang w:val="uk-UA"/>
              </w:rPr>
              <w:t>с. Лучинці, с. Путятинці, с. Чесники, с. Васючин.</w:t>
            </w:r>
          </w:p>
          <w:p w14:paraId="3123E9F2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>Ліквідація пошкоджень в електрощитових в м. Рогатин</w:t>
            </w:r>
            <w:r w:rsidR="009F2FF9">
              <w:rPr>
                <w:lang w:val="uk-UA"/>
              </w:rPr>
              <w:t>і</w:t>
            </w:r>
            <w:r w:rsidRPr="00C4474E">
              <w:rPr>
                <w:lang w:val="uk-UA"/>
              </w:rPr>
              <w:t>.</w:t>
            </w:r>
          </w:p>
          <w:p w14:paraId="49D2BE9E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 xml:space="preserve">Ліквідовано пошкодження ліній вуличного освітлення в </w:t>
            </w:r>
            <w:r w:rsidR="00EE78F3" w:rsidRPr="00C4474E">
              <w:rPr>
                <w:lang w:val="uk-UA"/>
              </w:rPr>
              <w:t>м. Рогатин</w:t>
            </w:r>
            <w:r w:rsidR="00EE78F3">
              <w:rPr>
                <w:lang w:val="uk-UA"/>
              </w:rPr>
              <w:t>і,</w:t>
            </w:r>
            <w:r w:rsidR="00EE78F3" w:rsidRPr="00C4474E">
              <w:rPr>
                <w:lang w:val="uk-UA"/>
              </w:rPr>
              <w:t xml:space="preserve"> </w:t>
            </w:r>
            <w:r w:rsidRPr="00C4474E">
              <w:rPr>
                <w:lang w:val="uk-UA"/>
              </w:rPr>
              <w:t xml:space="preserve">с. Кліщівна, </w:t>
            </w:r>
            <w:r w:rsidR="009F2FF9">
              <w:rPr>
                <w:lang w:val="uk-UA"/>
              </w:rPr>
              <w:t xml:space="preserve">                     </w:t>
            </w:r>
            <w:r w:rsidRPr="00C4474E">
              <w:rPr>
                <w:lang w:val="uk-UA"/>
              </w:rPr>
              <w:t>с. Чесники.</w:t>
            </w:r>
          </w:p>
          <w:p w14:paraId="34E7A06C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>Заміна магнітних пускачів в м. Рогатин</w:t>
            </w:r>
            <w:r w:rsidR="00EE78F3">
              <w:rPr>
                <w:lang w:val="uk-UA"/>
              </w:rPr>
              <w:t>і</w:t>
            </w:r>
            <w:r w:rsidRPr="00C4474E">
              <w:rPr>
                <w:lang w:val="uk-UA"/>
              </w:rPr>
              <w:t>, с. Воронів, с. Підгороддя.</w:t>
            </w:r>
          </w:p>
          <w:p w14:paraId="35020DBA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 xml:space="preserve">Заміна електрощита вуличного освітлення </w:t>
            </w:r>
            <w:r w:rsidR="00EE78F3">
              <w:rPr>
                <w:lang w:val="uk-UA"/>
              </w:rPr>
              <w:t xml:space="preserve">в </w:t>
            </w:r>
            <w:r w:rsidRPr="00C4474E">
              <w:rPr>
                <w:lang w:val="uk-UA"/>
              </w:rPr>
              <w:t>с. Підгороддя.</w:t>
            </w:r>
          </w:p>
          <w:p w14:paraId="2AD55EC8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>Обстеження та ремонт внутрішньої електром</w:t>
            </w:r>
            <w:r w:rsidR="00EE78F3">
              <w:rPr>
                <w:lang w:val="uk-UA"/>
              </w:rPr>
              <w:t>ережі в адмінбудівлях, школах міста</w:t>
            </w:r>
            <w:r w:rsidRPr="00C4474E">
              <w:rPr>
                <w:lang w:val="uk-UA"/>
              </w:rPr>
              <w:t xml:space="preserve"> Рогатин</w:t>
            </w:r>
            <w:r w:rsidR="00EE78F3">
              <w:rPr>
                <w:lang w:val="uk-UA"/>
              </w:rPr>
              <w:t>а</w:t>
            </w:r>
            <w:r w:rsidRPr="00C4474E">
              <w:rPr>
                <w:lang w:val="uk-UA"/>
              </w:rPr>
              <w:t xml:space="preserve"> та </w:t>
            </w:r>
            <w:r w:rsidR="00EE78F3">
              <w:rPr>
                <w:lang w:val="uk-UA"/>
              </w:rPr>
              <w:t>сіл</w:t>
            </w:r>
            <w:r w:rsidRPr="00C4474E">
              <w:rPr>
                <w:lang w:val="uk-UA"/>
              </w:rPr>
              <w:t xml:space="preserve"> Липівка, с. Стратин, с. Дібринів, с. Заланів, с. Журів. </w:t>
            </w:r>
          </w:p>
          <w:p w14:paraId="56A1D9B3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 xml:space="preserve">Увімкнення таймерів вуличного освітлення </w:t>
            </w:r>
            <w:r w:rsidR="00EE78F3">
              <w:rPr>
                <w:lang w:val="uk-UA"/>
              </w:rPr>
              <w:t xml:space="preserve">в </w:t>
            </w:r>
            <w:r w:rsidRPr="00C4474E">
              <w:rPr>
                <w:lang w:val="uk-UA"/>
              </w:rPr>
              <w:t xml:space="preserve">с. Підгороддя, с. Руда, с. Підвиння, </w:t>
            </w:r>
            <w:r w:rsidR="00EE78F3">
              <w:rPr>
                <w:lang w:val="uk-UA"/>
              </w:rPr>
              <w:t xml:space="preserve">                 </w:t>
            </w:r>
            <w:r w:rsidR="009F2FF9">
              <w:rPr>
                <w:lang w:val="uk-UA"/>
              </w:rPr>
              <w:t xml:space="preserve"> </w:t>
            </w:r>
            <w:r w:rsidRPr="00C4474E">
              <w:rPr>
                <w:lang w:val="uk-UA"/>
              </w:rPr>
              <w:t xml:space="preserve">с. Кутці, с. Чесники, с. Перенівка, с. Явче, с. Конюшки, с. Вербилівці, с. Бабухів, </w:t>
            </w:r>
            <w:r w:rsidR="00EE78F3">
              <w:rPr>
                <w:lang w:val="uk-UA"/>
              </w:rPr>
              <w:t xml:space="preserve">                                </w:t>
            </w:r>
            <w:r w:rsidRPr="00C4474E">
              <w:rPr>
                <w:lang w:val="uk-UA"/>
              </w:rPr>
              <w:t>с. Залужжя, с. Васючин.</w:t>
            </w:r>
          </w:p>
          <w:p w14:paraId="1A2986F7" w14:textId="77777777" w:rsidR="00C4474E" w:rsidRPr="00C4474E" w:rsidRDefault="00C4474E" w:rsidP="00C4474E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4474E">
              <w:rPr>
                <w:lang w:val="uk-UA"/>
              </w:rPr>
              <w:t xml:space="preserve">Встановлення ліхтарів зовнішнього освітлення та проведення внутрішньої проводки  освітлення блокпоста.  </w:t>
            </w:r>
          </w:p>
        </w:tc>
      </w:tr>
      <w:tr w:rsidR="00C4474E" w:rsidRPr="00C4474E" w14:paraId="18B182BA" w14:textId="77777777" w:rsidTr="009F2FF9">
        <w:trPr>
          <w:trHeight w:val="194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14:paraId="0AA28ABF" w14:textId="77777777" w:rsidR="00C4474E" w:rsidRPr="00C4474E" w:rsidRDefault="00C4474E" w:rsidP="000002F2">
            <w:pPr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Санітарна очистка міста та старостинських округів</w:t>
            </w:r>
          </w:p>
        </w:tc>
      </w:tr>
      <w:tr w:rsidR="00C4474E" w:rsidRPr="00C4474E" w14:paraId="7DC9E8B2" w14:textId="77777777" w:rsidTr="009F2FF9">
        <w:trPr>
          <w:trHeight w:val="177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6CF0DC07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2</w:t>
            </w:r>
          </w:p>
        </w:tc>
        <w:tc>
          <w:tcPr>
            <w:tcW w:w="9639" w:type="dxa"/>
            <w:shd w:val="clear" w:color="auto" w:fill="FFFFFF"/>
          </w:tcPr>
          <w:p w14:paraId="6F35FD2A" w14:textId="77777777" w:rsidR="00EE78F3" w:rsidRPr="009F2FF9" w:rsidRDefault="00EE78F3" w:rsidP="009F2FF9">
            <w:r w:rsidRPr="009F2FF9"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14:paraId="053E2195" w14:textId="77777777" w:rsidR="00EE78F3" w:rsidRPr="009F2FF9" w:rsidRDefault="00EE78F3" w:rsidP="009F2FF9">
            <w:r w:rsidRPr="009F2FF9">
              <w:t xml:space="preserve">Прибирання кладовищ по старостинських округах. </w:t>
            </w:r>
          </w:p>
          <w:p w14:paraId="3B9B0534" w14:textId="77777777" w:rsidR="00EE78F3" w:rsidRPr="009F2FF9" w:rsidRDefault="00EE78F3" w:rsidP="009F2FF9">
            <w:r w:rsidRPr="009F2FF9">
              <w:t xml:space="preserve">Прибирання дитячих майданчиків на території громади. </w:t>
            </w:r>
          </w:p>
          <w:p w14:paraId="45237EF2" w14:textId="77777777" w:rsidR="00C4474E" w:rsidRPr="00C4474E" w:rsidRDefault="00C4474E" w:rsidP="009F2FF9">
            <w:pPr>
              <w:rPr>
                <w:rStyle w:val="a4"/>
                <w:bCs/>
                <w:lang w:val="uk-UA"/>
              </w:rPr>
            </w:pPr>
            <w:r w:rsidRPr="009F2FF9">
              <w:t>Облаштування блокпоста с. Лопушн</w:t>
            </w:r>
            <w:r w:rsidR="00EE78F3" w:rsidRPr="009F2FF9">
              <w:t>я</w:t>
            </w:r>
            <w:r w:rsidRPr="009F2FF9">
              <w:t>.</w:t>
            </w:r>
            <w:r w:rsidRPr="00C4474E">
              <w:rPr>
                <w:lang w:val="uk-UA"/>
              </w:rPr>
              <w:t xml:space="preserve"> </w:t>
            </w:r>
          </w:p>
        </w:tc>
      </w:tr>
      <w:tr w:rsidR="00C4474E" w:rsidRPr="00C4474E" w14:paraId="46A42931" w14:textId="77777777" w:rsidTr="009F2FF9">
        <w:trPr>
          <w:trHeight w:val="189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14:paraId="45F0EC40" w14:textId="77777777" w:rsidR="00C4474E" w:rsidRPr="00C4474E" w:rsidRDefault="00C4474E" w:rsidP="000002F2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Ритуальна служба</w:t>
            </w:r>
          </w:p>
        </w:tc>
      </w:tr>
      <w:tr w:rsidR="00C4474E" w:rsidRPr="00C4474E" w14:paraId="1C53002A" w14:textId="77777777" w:rsidTr="009F2FF9">
        <w:trPr>
          <w:trHeight w:val="13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14:paraId="22CD23C1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3</w:t>
            </w:r>
          </w:p>
        </w:tc>
        <w:tc>
          <w:tcPr>
            <w:tcW w:w="9639" w:type="dxa"/>
            <w:shd w:val="clear" w:color="auto" w:fill="FFFFFF"/>
          </w:tcPr>
          <w:p w14:paraId="32E16C9E" w14:textId="4B5ABA2E" w:rsidR="00C4474E" w:rsidRPr="00C4474E" w:rsidRDefault="00C4474E" w:rsidP="000002F2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0D10CA82" w14:textId="77777777" w:rsidR="00C4474E" w:rsidRPr="00C4474E" w:rsidRDefault="00C4474E" w:rsidP="000002F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5835A049" w14:textId="77777777" w:rsidR="00C4474E" w:rsidRPr="00C4474E" w:rsidRDefault="00C4474E" w:rsidP="00C4474E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Оформлено 4 договори на поховання.  </w:t>
            </w:r>
          </w:p>
        </w:tc>
      </w:tr>
    </w:tbl>
    <w:p w14:paraId="373A1776" w14:textId="77777777" w:rsidR="00C4474E" w:rsidRPr="00C4474E" w:rsidRDefault="00C4474E" w:rsidP="005D2391">
      <w:pPr>
        <w:rPr>
          <w:lang w:val="uk-UA"/>
        </w:rPr>
      </w:pPr>
    </w:p>
    <w:p w14:paraId="4AA2D94A" w14:textId="77777777" w:rsidR="00C57F0C" w:rsidRPr="00C4474E" w:rsidRDefault="00C4474E" w:rsidP="00C4474E">
      <w:pPr>
        <w:ind w:firstLine="708"/>
        <w:jc w:val="both"/>
        <w:rPr>
          <w:lang w:val="uk-UA"/>
        </w:rPr>
      </w:pPr>
      <w:r w:rsidRPr="00C4474E">
        <w:rPr>
          <w:lang w:val="uk-UA"/>
        </w:rPr>
        <w:t>В</w:t>
      </w:r>
      <w:r w:rsidR="00B76C64" w:rsidRPr="00C4474E">
        <w:rPr>
          <w:lang w:val="uk-UA"/>
        </w:rPr>
        <w:t xml:space="preserve"> </w:t>
      </w:r>
      <w:r w:rsidR="00AA2DB2" w:rsidRPr="00C4474E">
        <w:rPr>
          <w:lang w:val="uk-UA"/>
        </w:rPr>
        <w:t>березні</w:t>
      </w:r>
      <w:r w:rsidR="00BE47C3" w:rsidRPr="00C4474E">
        <w:rPr>
          <w:lang w:val="uk-UA"/>
        </w:rPr>
        <w:t xml:space="preserve"> </w:t>
      </w:r>
      <w:r w:rsidR="00B76C64" w:rsidRPr="00C4474E">
        <w:rPr>
          <w:lang w:val="uk-UA"/>
        </w:rPr>
        <w:t>20</w:t>
      </w:r>
      <w:r w:rsidR="00B61E63" w:rsidRPr="00C4474E">
        <w:rPr>
          <w:lang w:val="uk-UA"/>
        </w:rPr>
        <w:t>2</w:t>
      </w:r>
      <w:r w:rsidR="00BE47C3" w:rsidRPr="00C4474E">
        <w:rPr>
          <w:lang w:val="uk-UA"/>
        </w:rPr>
        <w:t>3</w:t>
      </w:r>
      <w:r w:rsidR="00B76C64" w:rsidRPr="00C4474E">
        <w:rPr>
          <w:lang w:val="uk-UA"/>
        </w:rPr>
        <w:t xml:space="preserve"> року з міського </w:t>
      </w:r>
      <w:r w:rsidR="00E757F8" w:rsidRPr="00C4474E">
        <w:rPr>
          <w:lang w:val="uk-UA"/>
        </w:rPr>
        <w:t>бюджету</w:t>
      </w:r>
      <w:r w:rsidR="006C5124" w:rsidRPr="00C4474E">
        <w:rPr>
          <w:lang w:val="uk-UA"/>
        </w:rPr>
        <w:t xml:space="preserve"> </w:t>
      </w:r>
      <w:r w:rsidRPr="00C4474E">
        <w:rPr>
          <w:lang w:val="uk-UA"/>
        </w:rPr>
        <w:t>використано</w:t>
      </w:r>
      <w:r w:rsidR="00C32FA3" w:rsidRPr="00C4474E">
        <w:rPr>
          <w:lang w:val="uk-UA"/>
        </w:rPr>
        <w:t xml:space="preserve"> </w:t>
      </w:r>
      <w:r w:rsidR="00463034" w:rsidRPr="00C4474E">
        <w:rPr>
          <w:b/>
          <w:bCs/>
          <w:lang w:val="uk-UA"/>
        </w:rPr>
        <w:t>1043389,6</w:t>
      </w:r>
      <w:r w:rsidR="00BE47C3" w:rsidRPr="00C4474E">
        <w:rPr>
          <w:b/>
          <w:bCs/>
          <w:lang w:val="uk-UA"/>
        </w:rPr>
        <w:t>0</w:t>
      </w:r>
      <w:r w:rsidRPr="00C4474E">
        <w:rPr>
          <w:b/>
          <w:bCs/>
          <w:lang w:val="uk-UA"/>
        </w:rPr>
        <w:t xml:space="preserve"> </w:t>
      </w:r>
      <w:r w:rsidR="0004075E" w:rsidRPr="00C4474E">
        <w:rPr>
          <w:b/>
          <w:bCs/>
          <w:lang w:val="uk-UA"/>
        </w:rPr>
        <w:t>гр</w:t>
      </w:r>
      <w:r w:rsidR="00B76C64" w:rsidRPr="00C4474E">
        <w:rPr>
          <w:b/>
          <w:lang w:val="uk-UA"/>
        </w:rPr>
        <w:t>н.</w:t>
      </w:r>
      <w:r w:rsidR="00B76C64" w:rsidRPr="00C4474E">
        <w:rPr>
          <w:lang w:val="uk-UA"/>
        </w:rPr>
        <w:t xml:space="preserve">, а саме: 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930"/>
      </w:tblGrid>
      <w:tr w:rsidR="00B76C64" w:rsidRPr="00C4474E" w14:paraId="6D0089F3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6DA66" w14:textId="77777777" w:rsidR="00B76C64" w:rsidRPr="00C4474E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C4474E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5782F" w14:textId="77777777" w:rsidR="00B76C64" w:rsidRPr="00C4474E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C4474E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AA2DB2" w:rsidRPr="00C4474E" w14:paraId="0382FF75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8B9182D" w14:textId="77777777" w:rsidR="00AA2DB2" w:rsidRPr="00C4474E" w:rsidRDefault="00AA2DB2">
            <w:pPr>
              <w:jc w:val="right"/>
            </w:pPr>
            <w:r w:rsidRPr="00C4474E">
              <w:t>661523,75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7FE15B92" w14:textId="77777777" w:rsidR="00AA2DB2" w:rsidRPr="00C4474E" w:rsidRDefault="00AA2DB2" w:rsidP="00463034">
            <w:r w:rsidRPr="00C4474E">
              <w:t>З</w:t>
            </w:r>
            <w:r w:rsidR="00463034" w:rsidRPr="00C4474E">
              <w:rPr>
                <w:lang w:val="uk-UA"/>
              </w:rPr>
              <w:t>аробітна плата працівників</w:t>
            </w:r>
          </w:p>
        </w:tc>
      </w:tr>
      <w:tr w:rsidR="00AA2DB2" w:rsidRPr="00C4474E" w14:paraId="1896C9C2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38ED217" w14:textId="77777777" w:rsidR="00AA2DB2" w:rsidRPr="00C4474E" w:rsidRDefault="00AA2DB2">
            <w:pPr>
              <w:jc w:val="right"/>
            </w:pPr>
            <w:r w:rsidRPr="00C4474E">
              <w:t>142600,00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291EAB1A" w14:textId="77777777" w:rsidR="00AA2DB2" w:rsidRPr="00C4474E" w:rsidRDefault="00AA2DB2" w:rsidP="00463034">
            <w:pPr>
              <w:rPr>
                <w:lang w:val="uk-UA"/>
              </w:rPr>
            </w:pPr>
            <w:r w:rsidRPr="00C4474E">
              <w:t>ЄСВ</w:t>
            </w:r>
            <w:r w:rsidR="00463034" w:rsidRPr="00C4474E">
              <w:rPr>
                <w:lang w:val="uk-UA"/>
              </w:rPr>
              <w:t xml:space="preserve"> із заробітної плати</w:t>
            </w:r>
          </w:p>
        </w:tc>
      </w:tr>
      <w:tr w:rsidR="00AA2DB2" w:rsidRPr="00C4474E" w14:paraId="4945C38B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BC6CBA0" w14:textId="77777777" w:rsidR="00AA2DB2" w:rsidRPr="00C4474E" w:rsidRDefault="00AA2DB2" w:rsidP="00F724C8">
            <w:pPr>
              <w:jc w:val="right"/>
              <w:rPr>
                <w:color w:val="000000"/>
              </w:rPr>
            </w:pPr>
            <w:r w:rsidRPr="00C4474E">
              <w:rPr>
                <w:color w:val="000000"/>
              </w:rPr>
              <w:t>99817,00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447EA326" w14:textId="77777777" w:rsidR="00AA2DB2" w:rsidRPr="00C4474E" w:rsidRDefault="00AA2DB2" w:rsidP="00D23964">
            <w:pPr>
              <w:rPr>
                <w:color w:val="000000"/>
              </w:rPr>
            </w:pPr>
            <w:r w:rsidRPr="00C4474E">
              <w:rPr>
                <w:color w:val="000000"/>
              </w:rPr>
              <w:t>ДП Івано-Франківський облавтодор за експл</w:t>
            </w:r>
            <w:r w:rsidR="00D23964">
              <w:rPr>
                <w:color w:val="000000"/>
                <w:lang w:val="uk-UA"/>
              </w:rPr>
              <w:t>уатаційне</w:t>
            </w:r>
            <w:r w:rsidRPr="00C4474E">
              <w:rPr>
                <w:color w:val="000000"/>
              </w:rPr>
              <w:t xml:space="preserve"> утримання вул. </w:t>
            </w:r>
            <w:r w:rsidR="00D23964">
              <w:rPr>
                <w:color w:val="000000"/>
                <w:lang w:val="uk-UA"/>
              </w:rPr>
              <w:t>м.</w:t>
            </w:r>
            <w:r w:rsidRPr="00C4474E">
              <w:rPr>
                <w:color w:val="000000"/>
              </w:rPr>
              <w:t>Рогатин</w:t>
            </w:r>
            <w:r w:rsidR="00D23964">
              <w:rPr>
                <w:color w:val="000000"/>
                <w:lang w:val="uk-UA"/>
              </w:rPr>
              <w:t>а</w:t>
            </w:r>
            <w:r w:rsidRPr="00C4474E">
              <w:rPr>
                <w:color w:val="000000"/>
              </w:rPr>
              <w:t xml:space="preserve">, </w:t>
            </w:r>
            <w:r w:rsidR="00D23964">
              <w:rPr>
                <w:color w:val="000000"/>
                <w:lang w:val="uk-UA"/>
              </w:rPr>
              <w:t>с.</w:t>
            </w:r>
            <w:r w:rsidRPr="00C4474E">
              <w:rPr>
                <w:color w:val="000000"/>
              </w:rPr>
              <w:t xml:space="preserve">Явче, </w:t>
            </w:r>
            <w:r w:rsidR="00D23964">
              <w:rPr>
                <w:color w:val="000000"/>
                <w:lang w:val="uk-UA"/>
              </w:rPr>
              <w:t>с.</w:t>
            </w:r>
            <w:r w:rsidRPr="00C4474E">
              <w:rPr>
                <w:color w:val="000000"/>
              </w:rPr>
              <w:t>Васючин</w:t>
            </w:r>
          </w:p>
        </w:tc>
      </w:tr>
      <w:tr w:rsidR="00AA2DB2" w:rsidRPr="00C4474E" w14:paraId="162DB342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46B8410" w14:textId="77777777" w:rsidR="00AA2DB2" w:rsidRPr="00C4474E" w:rsidRDefault="00AA2DB2" w:rsidP="00F724C8">
            <w:pPr>
              <w:jc w:val="right"/>
            </w:pPr>
            <w:r w:rsidRPr="00C4474E">
              <w:t>36719,00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7BB6281C" w14:textId="77777777" w:rsidR="00AA2DB2" w:rsidRPr="00C4474E" w:rsidRDefault="00AA2DB2" w:rsidP="00D23964">
            <w:r w:rsidRPr="00C4474E">
              <w:t>ТзОВ</w:t>
            </w:r>
            <w:r w:rsidR="00D23964">
              <w:rPr>
                <w:lang w:val="uk-UA"/>
              </w:rPr>
              <w:t xml:space="preserve"> ПВП</w:t>
            </w:r>
            <w:r w:rsidRPr="00C4474E">
              <w:t xml:space="preserve"> </w:t>
            </w:r>
            <w:r w:rsidR="00D23964">
              <w:rPr>
                <w:lang w:val="uk-UA"/>
              </w:rPr>
              <w:t>«</w:t>
            </w:r>
            <w:r w:rsidR="00D23964">
              <w:t>Укрлісекспорт</w:t>
            </w:r>
            <w:r w:rsidR="00D23964">
              <w:rPr>
                <w:lang w:val="uk-UA"/>
              </w:rPr>
              <w:t>»</w:t>
            </w:r>
            <w:r w:rsidRPr="00C4474E">
              <w:t xml:space="preserve"> за роботи екскаватором</w:t>
            </w:r>
          </w:p>
        </w:tc>
      </w:tr>
      <w:tr w:rsidR="00AA2DB2" w:rsidRPr="00C4474E" w14:paraId="627B1C5C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242B2D4" w14:textId="77777777" w:rsidR="00AA2DB2" w:rsidRPr="00D23964" w:rsidRDefault="00D23964" w:rsidP="00F724C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62667,00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03D376A4" w14:textId="77777777" w:rsidR="00AA2DB2" w:rsidRPr="00D23964" w:rsidRDefault="00D23964" w:rsidP="00D23964">
            <w:pPr>
              <w:rPr>
                <w:lang w:val="uk-UA"/>
              </w:rPr>
            </w:pPr>
            <w:r>
              <w:t xml:space="preserve">ПрАТ </w:t>
            </w:r>
            <w:r>
              <w:rPr>
                <w:lang w:val="uk-UA"/>
              </w:rPr>
              <w:t>«</w:t>
            </w:r>
            <w:r w:rsidR="00AA2DB2" w:rsidRPr="00C4474E">
              <w:t>Галнафтохім</w:t>
            </w:r>
            <w:r>
              <w:rPr>
                <w:lang w:val="uk-UA"/>
              </w:rPr>
              <w:t>»,</w:t>
            </w:r>
            <w:r w:rsidRPr="00C4474E">
              <w:t xml:space="preserve"> ФОП Кічула А. С.</w:t>
            </w:r>
            <w:r>
              <w:rPr>
                <w:lang w:val="uk-UA"/>
              </w:rPr>
              <w:t xml:space="preserve">, </w:t>
            </w:r>
            <w:r w:rsidRPr="00C4474E">
              <w:t>ФОП Купчев В. В.</w:t>
            </w:r>
            <w:r>
              <w:rPr>
                <w:lang w:val="uk-UA"/>
              </w:rPr>
              <w:t xml:space="preserve">, </w:t>
            </w:r>
            <w:r w:rsidRPr="00C4474E">
              <w:t>ФОП Мережко Г. М.</w:t>
            </w:r>
            <w:r>
              <w:rPr>
                <w:lang w:val="uk-UA"/>
              </w:rPr>
              <w:t xml:space="preserve">, </w:t>
            </w:r>
            <w:r w:rsidRPr="00C4474E">
              <w:t>ПП Лещишин Л. М.</w:t>
            </w:r>
            <w:r>
              <w:rPr>
                <w:lang w:val="uk-UA"/>
              </w:rPr>
              <w:t xml:space="preserve">, </w:t>
            </w:r>
            <w:r w:rsidRPr="00C4474E">
              <w:t>ПП Крамарюк М. Т.</w:t>
            </w:r>
            <w:r>
              <w:rPr>
                <w:lang w:val="uk-UA"/>
              </w:rPr>
              <w:t xml:space="preserve">, </w:t>
            </w:r>
            <w:r w:rsidRPr="00C4474E">
              <w:t>ФОП Могила В. Б.</w:t>
            </w:r>
            <w:r w:rsidR="00AA2DB2" w:rsidRPr="00C4474E">
              <w:t xml:space="preserve"> за шини автомобільні</w:t>
            </w:r>
            <w:r>
              <w:rPr>
                <w:lang w:val="uk-UA"/>
              </w:rPr>
              <w:t xml:space="preserve">, </w:t>
            </w:r>
            <w:r w:rsidRPr="00C4474E">
              <w:t>рукавиці робочі, масло червоне</w:t>
            </w:r>
            <w:r>
              <w:rPr>
                <w:lang w:val="uk-UA"/>
              </w:rPr>
              <w:t xml:space="preserve">, </w:t>
            </w:r>
            <w:r w:rsidRPr="00C4474E">
              <w:t>сітку</w:t>
            </w:r>
            <w:r w:rsidRPr="00C4474E">
              <w:rPr>
                <w:lang w:val="uk-UA"/>
              </w:rPr>
              <w:t xml:space="preserve"> </w:t>
            </w:r>
            <w:r w:rsidR="009F2FF9">
              <w:rPr>
                <w:lang w:val="uk-UA"/>
              </w:rPr>
              <w:t xml:space="preserve">для </w:t>
            </w:r>
            <w:r w:rsidRPr="00C4474E">
              <w:rPr>
                <w:lang w:val="uk-UA"/>
              </w:rPr>
              <w:t>футбольних воріт</w:t>
            </w:r>
            <w:r w:rsidRPr="00C4474E">
              <w:t>, кутові прапори</w:t>
            </w:r>
            <w:r>
              <w:rPr>
                <w:lang w:val="uk-UA"/>
              </w:rPr>
              <w:t xml:space="preserve">, </w:t>
            </w:r>
            <w:r w:rsidRPr="00C4474E">
              <w:t>світильники ЛЕД</w:t>
            </w:r>
            <w:r>
              <w:rPr>
                <w:lang w:val="uk-UA"/>
              </w:rPr>
              <w:t xml:space="preserve">, </w:t>
            </w:r>
            <w:r w:rsidRPr="00C4474E">
              <w:t>ЛЕД лампи</w:t>
            </w:r>
            <w:r>
              <w:rPr>
                <w:lang w:val="uk-UA"/>
              </w:rPr>
              <w:t xml:space="preserve">, </w:t>
            </w:r>
            <w:r w:rsidRPr="00C4474E">
              <w:t>масло моторне, фібру, вал, підшипник</w:t>
            </w:r>
            <w:r>
              <w:rPr>
                <w:lang w:val="uk-UA"/>
              </w:rPr>
              <w:t xml:space="preserve">, </w:t>
            </w:r>
            <w:r w:rsidRPr="00C4474E">
              <w:t>туї</w:t>
            </w:r>
          </w:p>
        </w:tc>
      </w:tr>
      <w:tr w:rsidR="00AA2DB2" w:rsidRPr="00C4474E" w14:paraId="2B7D8D5B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7FBEAC3" w14:textId="77777777" w:rsidR="00AA2DB2" w:rsidRPr="00C4474E" w:rsidRDefault="00AA2DB2" w:rsidP="00F724C8">
            <w:pPr>
              <w:jc w:val="right"/>
            </w:pPr>
            <w:r w:rsidRPr="00C4474E">
              <w:t>23995,00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0669FF8E" w14:textId="77777777" w:rsidR="00AA2DB2" w:rsidRPr="00C4474E" w:rsidRDefault="00AA2DB2" w:rsidP="00D23964">
            <w:r w:rsidRPr="00C4474E">
              <w:t xml:space="preserve">ТОВ </w:t>
            </w:r>
            <w:r w:rsidR="00D23964">
              <w:rPr>
                <w:lang w:val="uk-UA"/>
              </w:rPr>
              <w:t>«</w:t>
            </w:r>
            <w:r w:rsidR="00D23964">
              <w:t>ОККО-Постач</w:t>
            </w:r>
            <w:r w:rsidR="00D23964">
              <w:rPr>
                <w:lang w:val="uk-UA"/>
              </w:rPr>
              <w:t>»</w:t>
            </w:r>
            <w:r w:rsidRPr="00C4474E">
              <w:t xml:space="preserve"> за дизпаливо</w:t>
            </w:r>
          </w:p>
        </w:tc>
      </w:tr>
      <w:tr w:rsidR="00AA2DB2" w:rsidRPr="00C4474E" w14:paraId="7AD3F4B1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AA49A54" w14:textId="77777777" w:rsidR="00AA2DB2" w:rsidRPr="00C4474E" w:rsidRDefault="00AA2DB2" w:rsidP="00F724C8">
            <w:pPr>
              <w:jc w:val="right"/>
            </w:pPr>
            <w:r w:rsidRPr="00C4474E">
              <w:t>9594,34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67C139D1" w14:textId="77777777" w:rsidR="00AA2DB2" w:rsidRPr="00C4474E" w:rsidRDefault="00D23964" w:rsidP="00F724C8">
            <w:r>
              <w:t xml:space="preserve">ДП </w:t>
            </w:r>
            <w:r>
              <w:rPr>
                <w:lang w:val="uk-UA"/>
              </w:rPr>
              <w:t>«</w:t>
            </w:r>
            <w:r>
              <w:t>Рогатин-Водоканал</w:t>
            </w:r>
            <w:r>
              <w:rPr>
                <w:lang w:val="uk-UA"/>
              </w:rPr>
              <w:t>»</w:t>
            </w:r>
            <w:r w:rsidR="00AA2DB2" w:rsidRPr="00C4474E">
              <w:t xml:space="preserve"> за оренду т/з та відшкодування використаної електроенергії</w:t>
            </w:r>
          </w:p>
        </w:tc>
      </w:tr>
      <w:tr w:rsidR="00AA2DB2" w:rsidRPr="00C4474E" w14:paraId="22C1155E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05F2E7A" w14:textId="77777777" w:rsidR="00AA2DB2" w:rsidRPr="00D23964" w:rsidRDefault="00D23964" w:rsidP="00F724C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6004,09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4E86C1AE" w14:textId="77777777" w:rsidR="00AA2DB2" w:rsidRPr="00D23964" w:rsidRDefault="00D23964" w:rsidP="00D23964">
            <w:pPr>
              <w:rPr>
                <w:lang w:val="uk-UA"/>
              </w:rPr>
            </w:pPr>
            <w:r>
              <w:t xml:space="preserve">АТ </w:t>
            </w:r>
            <w:r>
              <w:rPr>
                <w:lang w:val="uk-UA"/>
              </w:rPr>
              <w:t>«</w:t>
            </w:r>
            <w:r w:rsidR="00AA2DB2" w:rsidRPr="00C4474E">
              <w:t>Прикарпаттяобленерго</w:t>
            </w:r>
            <w:r>
              <w:rPr>
                <w:lang w:val="uk-UA"/>
              </w:rPr>
              <w:t>»</w:t>
            </w:r>
            <w:r w:rsidR="00AA2DB2" w:rsidRPr="00C4474E">
              <w:t xml:space="preserve"> філія </w:t>
            </w:r>
            <w:r>
              <w:rPr>
                <w:lang w:val="uk-UA"/>
              </w:rPr>
              <w:t>«</w:t>
            </w:r>
            <w:r>
              <w:t>Північна</w:t>
            </w:r>
            <w:r>
              <w:rPr>
                <w:lang w:val="uk-UA"/>
              </w:rPr>
              <w:t>»</w:t>
            </w:r>
            <w:r>
              <w:t xml:space="preserve"> за заміну</w:t>
            </w:r>
            <w:r>
              <w:rPr>
                <w:lang w:val="uk-UA"/>
              </w:rPr>
              <w:t xml:space="preserve">, </w:t>
            </w:r>
            <w:r w:rsidR="00AA2DB2" w:rsidRPr="00C4474E">
              <w:t>ремонт лічильників</w:t>
            </w:r>
            <w:r>
              <w:rPr>
                <w:lang w:val="uk-UA"/>
              </w:rPr>
              <w:t xml:space="preserve"> та </w:t>
            </w:r>
            <w:r w:rsidRPr="00C4474E">
              <w:t>за розподіл електроенергії</w:t>
            </w:r>
          </w:p>
        </w:tc>
      </w:tr>
      <w:tr w:rsidR="00AA2DB2" w:rsidRPr="00C4474E" w14:paraId="2A86E479" w14:textId="77777777" w:rsidTr="009F2FF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45D72DD" w14:textId="77777777" w:rsidR="00AA2DB2" w:rsidRPr="00C4474E" w:rsidRDefault="00AA2DB2" w:rsidP="00F724C8">
            <w:pPr>
              <w:jc w:val="right"/>
            </w:pPr>
            <w:r w:rsidRPr="00C4474E">
              <w:t>469,42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14:paraId="700C7F92" w14:textId="77777777" w:rsidR="00AA2DB2" w:rsidRPr="00C4474E" w:rsidRDefault="00AA2DB2" w:rsidP="00F724C8">
            <w:r w:rsidRPr="00C4474E">
              <w:t>Комісія банку</w:t>
            </w:r>
          </w:p>
        </w:tc>
      </w:tr>
    </w:tbl>
    <w:p w14:paraId="13F7C71B" w14:textId="77777777" w:rsidR="00D40036" w:rsidRPr="00C4474E" w:rsidRDefault="00B76C64" w:rsidP="009F2FF9">
      <w:pPr>
        <w:jc w:val="both"/>
        <w:rPr>
          <w:lang w:val="uk-UA"/>
        </w:rPr>
      </w:pPr>
      <w:r w:rsidRPr="00C4474E">
        <w:rPr>
          <w:lang w:val="uk-UA"/>
        </w:rPr>
        <w:tab/>
        <w:t xml:space="preserve">На поточний рахунок підприємства в </w:t>
      </w:r>
      <w:r w:rsidR="00AA2DB2" w:rsidRPr="00C4474E">
        <w:rPr>
          <w:lang w:val="uk-UA"/>
        </w:rPr>
        <w:t xml:space="preserve">березні </w:t>
      </w:r>
      <w:r w:rsidRPr="00C4474E">
        <w:rPr>
          <w:lang w:val="uk-UA"/>
        </w:rPr>
        <w:t>20</w:t>
      </w:r>
      <w:r w:rsidR="00B61E63" w:rsidRPr="00C4474E">
        <w:rPr>
          <w:lang w:val="uk-UA"/>
        </w:rPr>
        <w:t>2</w:t>
      </w:r>
      <w:r w:rsidR="00BE47C3" w:rsidRPr="00C4474E">
        <w:rPr>
          <w:lang w:val="uk-UA"/>
        </w:rPr>
        <w:t>3</w:t>
      </w:r>
      <w:r w:rsidR="00B61E63" w:rsidRPr="00C4474E">
        <w:rPr>
          <w:lang w:val="uk-UA"/>
        </w:rPr>
        <w:t xml:space="preserve"> </w:t>
      </w:r>
      <w:r w:rsidRPr="00C4474E">
        <w:rPr>
          <w:lang w:val="uk-UA"/>
        </w:rPr>
        <w:t xml:space="preserve">року надійшло </w:t>
      </w:r>
      <w:r w:rsidR="002A1BCE" w:rsidRPr="00C4474E">
        <w:rPr>
          <w:b/>
          <w:lang w:val="uk-UA"/>
        </w:rPr>
        <w:t>1</w:t>
      </w:r>
      <w:r w:rsidR="00463034" w:rsidRPr="00C4474E">
        <w:rPr>
          <w:b/>
          <w:lang w:val="uk-UA"/>
        </w:rPr>
        <w:t>441</w:t>
      </w:r>
      <w:r w:rsidR="000C017B" w:rsidRPr="00C4474E">
        <w:rPr>
          <w:b/>
          <w:lang w:val="uk-UA"/>
        </w:rPr>
        <w:t>,</w:t>
      </w:r>
      <w:r w:rsidR="007D6B2E" w:rsidRPr="00C4474E">
        <w:rPr>
          <w:b/>
          <w:lang w:val="uk-UA"/>
        </w:rPr>
        <w:t>00</w:t>
      </w:r>
      <w:r w:rsidR="00C4474E" w:rsidRPr="00C4474E">
        <w:rPr>
          <w:b/>
          <w:lang w:val="uk-UA"/>
        </w:rPr>
        <w:t xml:space="preserve"> </w:t>
      </w:r>
      <w:r w:rsidRPr="00C4474E">
        <w:rPr>
          <w:b/>
          <w:lang w:val="uk-UA"/>
        </w:rPr>
        <w:t>грн.</w:t>
      </w:r>
      <w:r w:rsidRPr="00C4474E">
        <w:rPr>
          <w:lang w:val="uk-UA"/>
        </w:rPr>
        <w:t xml:space="preserve"> </w:t>
      </w:r>
    </w:p>
    <w:p w14:paraId="239E25C9" w14:textId="77777777" w:rsidR="00B76C64" w:rsidRPr="00C4474E" w:rsidRDefault="003B541C" w:rsidP="00C4474E">
      <w:pPr>
        <w:ind w:right="-284" w:firstLine="708"/>
        <w:jc w:val="both"/>
        <w:rPr>
          <w:lang w:val="uk-UA"/>
        </w:rPr>
      </w:pPr>
      <w:r w:rsidRPr="00C4474E">
        <w:rPr>
          <w:lang w:val="uk-UA"/>
        </w:rPr>
        <w:t xml:space="preserve">З поточного рахунку </w:t>
      </w:r>
      <w:r w:rsidR="00B76C64" w:rsidRPr="00C4474E">
        <w:rPr>
          <w:lang w:val="uk-UA"/>
        </w:rPr>
        <w:t>кошти витрач</w:t>
      </w:r>
      <w:r w:rsidRPr="00C4474E">
        <w:rPr>
          <w:lang w:val="uk-UA"/>
        </w:rPr>
        <w:t xml:space="preserve">аються </w:t>
      </w:r>
      <w:r w:rsidR="00B76C64" w:rsidRPr="00C4474E">
        <w:rPr>
          <w:lang w:val="uk-UA"/>
        </w:rPr>
        <w:t xml:space="preserve">для </w:t>
      </w:r>
      <w:r w:rsidR="0004075E" w:rsidRPr="00C4474E">
        <w:rPr>
          <w:lang w:val="uk-UA"/>
        </w:rPr>
        <w:t>придбання</w:t>
      </w:r>
      <w:r w:rsidR="00996444" w:rsidRPr="00C4474E">
        <w:rPr>
          <w:lang w:val="uk-UA"/>
        </w:rPr>
        <w:t xml:space="preserve"> </w:t>
      </w:r>
      <w:r w:rsidR="00B76C64" w:rsidRPr="00C4474E">
        <w:rPr>
          <w:lang w:val="uk-UA"/>
        </w:rPr>
        <w:t>необхідного інвентарю,</w:t>
      </w:r>
      <w:r w:rsidR="00CF2D8B" w:rsidRPr="00C4474E">
        <w:rPr>
          <w:lang w:val="uk-UA"/>
        </w:rPr>
        <w:t xml:space="preserve"> </w:t>
      </w:r>
      <w:r w:rsidR="00E05122" w:rsidRPr="00C4474E">
        <w:rPr>
          <w:lang w:val="uk-UA"/>
        </w:rPr>
        <w:t>банківських послуг</w:t>
      </w:r>
      <w:r w:rsidR="00B76C64" w:rsidRPr="00C4474E">
        <w:rPr>
          <w:lang w:val="uk-UA"/>
        </w:rPr>
        <w:t xml:space="preserve"> та ін..</w:t>
      </w:r>
      <w:r w:rsidR="005E0C89" w:rsidRPr="00C4474E">
        <w:rPr>
          <w:lang w:val="uk-UA"/>
        </w:rPr>
        <w:t xml:space="preserve"> </w:t>
      </w:r>
    </w:p>
    <w:p w14:paraId="051C54BC" w14:textId="77777777" w:rsidR="00B76C64" w:rsidRPr="00C4474E" w:rsidRDefault="00B76C64" w:rsidP="009F2FF9">
      <w:pPr>
        <w:rPr>
          <w:b/>
          <w:lang w:val="uk-UA"/>
        </w:rPr>
      </w:pPr>
      <w:r w:rsidRPr="00C4474E">
        <w:rPr>
          <w:b/>
          <w:lang w:val="uk-UA"/>
        </w:rPr>
        <w:t xml:space="preserve">                  </w:t>
      </w:r>
      <w:r w:rsidR="00463034" w:rsidRPr="00C4474E">
        <w:rPr>
          <w:b/>
          <w:lang w:val="uk-UA"/>
        </w:rPr>
        <w:t>Н</w:t>
      </w:r>
      <w:r w:rsidR="00855FE2" w:rsidRPr="00C4474E">
        <w:rPr>
          <w:b/>
          <w:lang w:val="uk-UA"/>
        </w:rPr>
        <w:t>ачальник</w:t>
      </w:r>
      <w:r w:rsidRPr="00C4474E">
        <w:rPr>
          <w:b/>
          <w:lang w:val="uk-UA"/>
        </w:rPr>
        <w:t xml:space="preserve">                                                                       </w:t>
      </w:r>
    </w:p>
    <w:p w14:paraId="2AEB5311" w14:textId="77777777" w:rsidR="00B76C64" w:rsidRPr="00C4474E" w:rsidRDefault="00B76C64">
      <w:pPr>
        <w:rPr>
          <w:lang w:val="uk-UA"/>
        </w:rPr>
      </w:pPr>
      <w:r w:rsidRPr="00C4474E">
        <w:rPr>
          <w:b/>
          <w:lang w:val="uk-UA"/>
        </w:rPr>
        <w:t xml:space="preserve">                  КП «Благоустрій-Р»</w:t>
      </w:r>
      <w:r w:rsidRPr="00C4474E">
        <w:rPr>
          <w:b/>
          <w:lang w:val="uk-UA"/>
        </w:rPr>
        <w:tab/>
      </w:r>
      <w:r w:rsidRPr="00C4474E">
        <w:rPr>
          <w:b/>
          <w:lang w:val="uk-UA"/>
        </w:rPr>
        <w:tab/>
      </w:r>
      <w:r w:rsidRPr="00C4474E">
        <w:rPr>
          <w:b/>
          <w:lang w:val="uk-UA"/>
        </w:rPr>
        <w:tab/>
      </w:r>
      <w:r w:rsidRPr="00C4474E">
        <w:rPr>
          <w:b/>
          <w:lang w:val="uk-UA"/>
        </w:rPr>
        <w:tab/>
      </w:r>
      <w:r w:rsidRPr="00C4474E">
        <w:rPr>
          <w:b/>
          <w:lang w:val="uk-UA"/>
        </w:rPr>
        <w:tab/>
      </w:r>
      <w:r w:rsidRPr="00C4474E">
        <w:rPr>
          <w:b/>
          <w:lang w:val="uk-UA"/>
        </w:rPr>
        <w:tab/>
      </w:r>
      <w:r w:rsidR="00C4474E" w:rsidRPr="00C4474E">
        <w:rPr>
          <w:b/>
          <w:lang w:val="uk-UA"/>
        </w:rPr>
        <w:t>Василь МИЦЬ</w:t>
      </w:r>
    </w:p>
    <w:sectPr w:rsidR="00B76C64" w:rsidRPr="00C4474E" w:rsidSect="009F2FF9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23BD"/>
    <w:rsid w:val="000D6B58"/>
    <w:rsid w:val="000E3A72"/>
    <w:rsid w:val="00114493"/>
    <w:rsid w:val="00155178"/>
    <w:rsid w:val="001734EE"/>
    <w:rsid w:val="0017649E"/>
    <w:rsid w:val="00181F31"/>
    <w:rsid w:val="001A0903"/>
    <w:rsid w:val="001A3B3E"/>
    <w:rsid w:val="001B2073"/>
    <w:rsid w:val="001C14AC"/>
    <w:rsid w:val="001D0970"/>
    <w:rsid w:val="001E14A4"/>
    <w:rsid w:val="001E1E3C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2B9A"/>
    <w:rsid w:val="0051028C"/>
    <w:rsid w:val="00513A00"/>
    <w:rsid w:val="005378B4"/>
    <w:rsid w:val="00537DB4"/>
    <w:rsid w:val="00541519"/>
    <w:rsid w:val="0054605A"/>
    <w:rsid w:val="005537F0"/>
    <w:rsid w:val="005700C1"/>
    <w:rsid w:val="00591FC3"/>
    <w:rsid w:val="00596206"/>
    <w:rsid w:val="005A5AE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9F2FF9"/>
    <w:rsid w:val="00A03030"/>
    <w:rsid w:val="00A04D53"/>
    <w:rsid w:val="00A0505E"/>
    <w:rsid w:val="00A33D9A"/>
    <w:rsid w:val="00A34A08"/>
    <w:rsid w:val="00A424D5"/>
    <w:rsid w:val="00A743C6"/>
    <w:rsid w:val="00A77B6A"/>
    <w:rsid w:val="00AA2DB2"/>
    <w:rsid w:val="00AB372E"/>
    <w:rsid w:val="00AC6F08"/>
    <w:rsid w:val="00AD7D4A"/>
    <w:rsid w:val="00AE0947"/>
    <w:rsid w:val="00B00376"/>
    <w:rsid w:val="00B173BE"/>
    <w:rsid w:val="00B176FB"/>
    <w:rsid w:val="00B23125"/>
    <w:rsid w:val="00B24A85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4474E"/>
    <w:rsid w:val="00C57F0C"/>
    <w:rsid w:val="00C67370"/>
    <w:rsid w:val="00C833AB"/>
    <w:rsid w:val="00C91473"/>
    <w:rsid w:val="00CA10A6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13BA2"/>
    <w:rsid w:val="00D23964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E78F3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2D3B8"/>
  <w15:docId w15:val="{FDF7B196-5537-4600-8260-73245A6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474E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48655-E2B0-4862-963F-D88A2F3A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8</cp:revision>
  <cp:lastPrinted>2019-09-09T07:53:00Z</cp:lastPrinted>
  <dcterms:created xsi:type="dcterms:W3CDTF">2023-04-10T05:22:00Z</dcterms:created>
  <dcterms:modified xsi:type="dcterms:W3CDTF">2024-07-22T13:46:00Z</dcterms:modified>
</cp:coreProperties>
</file>