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68114348"/>
    <w:bookmarkEnd w:id="1"/>
    <w:p w14:paraId="2766F46C" w14:textId="77777777" w:rsidR="00371347" w:rsidRDefault="00371347" w:rsidP="00371347">
      <w:pPr>
        <w:jc w:val="center"/>
      </w:pPr>
      <w:r w:rsidRPr="00454A48">
        <w:rPr>
          <w:b/>
          <w:bCs/>
          <w:sz w:val="28"/>
          <w:szCs w:val="28"/>
        </w:rPr>
        <w:object w:dxaOrig="1040" w:dyaOrig="1412" w14:anchorId="01154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5" o:title=""/>
          </v:shape>
          <o:OLEObject Type="Embed" ProgID="Word.Picture.8" ShapeID="_x0000_i1025" DrawAspect="Content" ObjectID="_1773063133" r:id="rId6"/>
        </w:object>
      </w:r>
    </w:p>
    <w:p w14:paraId="33BB904E" w14:textId="77777777" w:rsidR="00371347" w:rsidRPr="00D95E65" w:rsidRDefault="00371347" w:rsidP="00371347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14:paraId="3D9BC0BD" w14:textId="77777777" w:rsidR="00371347" w:rsidRPr="00D95E65" w:rsidRDefault="00371347" w:rsidP="00371347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1B3DDDEE" w14:textId="77777777" w:rsidR="00371347" w:rsidRPr="00D95E65" w:rsidRDefault="00371347" w:rsidP="00371347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2F77A55D" w14:textId="77777777" w:rsidR="00371347" w:rsidRDefault="00371347" w:rsidP="00371347">
      <w:pPr>
        <w:jc w:val="center"/>
      </w:pPr>
    </w:p>
    <w:p w14:paraId="1C0FB994" w14:textId="77777777" w:rsidR="00371347" w:rsidRPr="005D4AE5" w:rsidRDefault="00371347" w:rsidP="00371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224F1F9C" w14:textId="77777777" w:rsidR="00371347" w:rsidRPr="00E11DA4" w:rsidRDefault="00371347" w:rsidP="0037134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507C6A07" w14:textId="77777777" w:rsidR="00371347" w:rsidRPr="00B06017" w:rsidRDefault="00371347" w:rsidP="00371347">
      <w:pPr>
        <w:shd w:val="clear" w:color="auto" w:fill="FFFFFF"/>
        <w:rPr>
          <w:sz w:val="28"/>
          <w:szCs w:val="28"/>
        </w:rPr>
      </w:pPr>
    </w:p>
    <w:p w14:paraId="4FFC7DE3" w14:textId="77777777" w:rsidR="00371347" w:rsidRPr="00B06017" w:rsidRDefault="00371347" w:rsidP="003713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від 25.03.202</w:t>
      </w:r>
      <w:r w:rsidRPr="00371347">
        <w:rPr>
          <w:sz w:val="28"/>
          <w:szCs w:val="28"/>
          <w:lang w:val="ru-RU"/>
        </w:rPr>
        <w:t>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    62-р</w:t>
      </w:r>
    </w:p>
    <w:p w14:paraId="24764429" w14:textId="77777777" w:rsidR="00371347" w:rsidRPr="00B06017" w:rsidRDefault="00371347" w:rsidP="003713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371347" w:rsidRPr="00066934" w14:paraId="33FAAC28" w14:textId="77777777" w:rsidTr="006C0A05">
        <w:trPr>
          <w:trHeight w:val="449"/>
        </w:trPr>
        <w:tc>
          <w:tcPr>
            <w:tcW w:w="4395" w:type="dxa"/>
          </w:tcPr>
          <w:p w14:paraId="68219270" w14:textId="77777777" w:rsidR="00371347" w:rsidRPr="00862D62" w:rsidRDefault="00371347" w:rsidP="006C0A05">
            <w:pPr>
              <w:pStyle w:val="a3"/>
              <w:rPr>
                <w:sz w:val="36"/>
                <w:szCs w:val="36"/>
                <w:lang w:val="uk-UA"/>
              </w:rPr>
            </w:pPr>
          </w:p>
          <w:p w14:paraId="6AFBBFB5" w14:textId="77777777" w:rsidR="00371347" w:rsidRDefault="00371347" w:rsidP="006C0A05">
            <w:pPr>
              <w:ind w:left="-105"/>
              <w:jc w:val="both"/>
              <w:rPr>
                <w:sz w:val="28"/>
                <w:szCs w:val="28"/>
              </w:rPr>
            </w:pPr>
            <w:r w:rsidRPr="00412D0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комісію з організації </w:t>
            </w:r>
          </w:p>
          <w:p w14:paraId="56F6679B" w14:textId="77777777" w:rsidR="00371347" w:rsidRDefault="00371347" w:rsidP="006C0A05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робіт щодо демонтажу</w:t>
            </w:r>
          </w:p>
          <w:p w14:paraId="45F19208" w14:textId="77777777" w:rsidR="00371347" w:rsidRDefault="00371347" w:rsidP="006C0A05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пам’ятників радянської доби</w:t>
            </w:r>
          </w:p>
          <w:p w14:paraId="5F7C05E3" w14:textId="77777777" w:rsidR="00371347" w:rsidRPr="00BD18A4" w:rsidRDefault="00371347" w:rsidP="006C0A05">
            <w:pPr>
              <w:ind w:left="-105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2AB5A71" w14:textId="77777777" w:rsidR="00371347" w:rsidRPr="00AF7FF8" w:rsidRDefault="00371347" w:rsidP="00371347">
      <w:pPr>
        <w:jc w:val="both"/>
        <w:rPr>
          <w:sz w:val="28"/>
          <w:szCs w:val="28"/>
        </w:rPr>
      </w:pPr>
    </w:p>
    <w:p w14:paraId="72B967B5" w14:textId="77777777" w:rsidR="00371347" w:rsidRDefault="00371347" w:rsidP="00371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законів України «Про місцеве самоврядування в Україні», «Про засудження комуністичного та націонал-соціалістичного (нацистського) тоталітарних режимів в Україні  та заборону пропаганди їхньої символіки», з метою забезпечення завершення процесу  декомунізації на території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територіальної громади:</w:t>
      </w:r>
    </w:p>
    <w:p w14:paraId="4DCC6F9B" w14:textId="77777777" w:rsidR="00371347" w:rsidRDefault="00371347" w:rsidP="00371347">
      <w:pPr>
        <w:ind w:firstLine="708"/>
        <w:jc w:val="both"/>
        <w:rPr>
          <w:sz w:val="28"/>
          <w:szCs w:val="28"/>
        </w:rPr>
      </w:pPr>
    </w:p>
    <w:p w14:paraId="36E27A08" w14:textId="77777777" w:rsidR="00371347" w:rsidRDefault="00371347" w:rsidP="0037134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з організації проведення робіт щодо демонтажу пам’ятників радянської доби,</w:t>
      </w:r>
      <w:r w:rsidRPr="003068D2">
        <w:rPr>
          <w:sz w:val="28"/>
          <w:szCs w:val="28"/>
        </w:rPr>
        <w:t xml:space="preserve"> </w:t>
      </w:r>
      <w:r w:rsidRPr="007F2033">
        <w:rPr>
          <w:sz w:val="28"/>
          <w:szCs w:val="28"/>
        </w:rPr>
        <w:t>що не мають статусу об’єкта культурної спадщини або не обліковані належним чином</w:t>
      </w:r>
      <w:r>
        <w:rPr>
          <w:sz w:val="28"/>
          <w:szCs w:val="28"/>
        </w:rPr>
        <w:t>,</w:t>
      </w:r>
      <w:r w:rsidRPr="007F2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територіальної громади та затвердити її склад, згідно з додатком 1.</w:t>
      </w:r>
    </w:p>
    <w:p w14:paraId="29704DE3" w14:textId="77777777" w:rsidR="00371347" w:rsidRPr="007F2033" w:rsidRDefault="00371347" w:rsidP="0037134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F2033">
        <w:rPr>
          <w:sz w:val="28"/>
          <w:szCs w:val="28"/>
        </w:rPr>
        <w:t xml:space="preserve">Затвердити графік громадських обговорень щодо </w:t>
      </w:r>
      <w:r>
        <w:rPr>
          <w:sz w:val="28"/>
          <w:szCs w:val="28"/>
        </w:rPr>
        <w:t>демонтажу пам’ятників радянської доби</w:t>
      </w:r>
      <w:r w:rsidRPr="007F2033">
        <w:rPr>
          <w:sz w:val="28"/>
          <w:szCs w:val="28"/>
        </w:rPr>
        <w:t>, що не мають статусу об’єкта культурної спадщини або не обліковані належним чином</w:t>
      </w:r>
      <w:r>
        <w:rPr>
          <w:sz w:val="28"/>
          <w:szCs w:val="28"/>
        </w:rPr>
        <w:t>,</w:t>
      </w:r>
      <w:r w:rsidRPr="007F2033">
        <w:rPr>
          <w:sz w:val="28"/>
          <w:szCs w:val="28"/>
        </w:rPr>
        <w:t xml:space="preserve"> в селах </w:t>
      </w:r>
      <w:proofErr w:type="spellStart"/>
      <w:r w:rsidRPr="007F2033">
        <w:rPr>
          <w:sz w:val="28"/>
          <w:szCs w:val="28"/>
        </w:rPr>
        <w:t>Рогатинської</w:t>
      </w:r>
      <w:proofErr w:type="spellEnd"/>
      <w:r w:rsidRPr="007F2033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>,</w:t>
      </w:r>
      <w:r w:rsidRPr="007F2033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2</w:t>
      </w:r>
      <w:r w:rsidRPr="007F2033">
        <w:rPr>
          <w:sz w:val="28"/>
          <w:szCs w:val="28"/>
        </w:rPr>
        <w:t>.</w:t>
      </w:r>
    </w:p>
    <w:p w14:paraId="5468D428" w14:textId="77777777" w:rsidR="00371347" w:rsidRPr="00AA2858" w:rsidRDefault="00371347" w:rsidP="00371347">
      <w:pPr>
        <w:numPr>
          <w:ilvl w:val="0"/>
          <w:numId w:val="1"/>
        </w:numPr>
        <w:ind w:left="0" w:firstLine="426"/>
        <w:jc w:val="both"/>
        <w:rPr>
          <w:sz w:val="28"/>
        </w:rPr>
      </w:pPr>
      <w:r w:rsidRPr="00AA2858">
        <w:rPr>
          <w:sz w:val="28"/>
          <w:szCs w:val="28"/>
        </w:rPr>
        <w:t xml:space="preserve">Координацію роботи комісії покласти на </w:t>
      </w:r>
      <w:r>
        <w:rPr>
          <w:sz w:val="28"/>
          <w:szCs w:val="28"/>
        </w:rPr>
        <w:t xml:space="preserve">начальника </w:t>
      </w:r>
      <w:r w:rsidRPr="00AA2858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AA2858">
        <w:rPr>
          <w:sz w:val="28"/>
          <w:szCs w:val="28"/>
        </w:rPr>
        <w:t xml:space="preserve"> культури </w:t>
      </w:r>
      <w:proofErr w:type="spellStart"/>
      <w:r w:rsidRPr="00AA2858">
        <w:rPr>
          <w:sz w:val="28"/>
          <w:szCs w:val="28"/>
        </w:rPr>
        <w:t>Рогатинської</w:t>
      </w:r>
      <w:proofErr w:type="spellEnd"/>
      <w:r w:rsidRPr="00AA2858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РИБІЙ О.Я.</w:t>
      </w:r>
    </w:p>
    <w:p w14:paraId="549FE270" w14:textId="77777777" w:rsidR="00371347" w:rsidRDefault="00371347" w:rsidP="00371347">
      <w:pPr>
        <w:jc w:val="both"/>
        <w:rPr>
          <w:sz w:val="28"/>
          <w:szCs w:val="28"/>
        </w:rPr>
      </w:pPr>
    </w:p>
    <w:p w14:paraId="14BECFB6" w14:textId="77777777" w:rsidR="00371347" w:rsidRPr="00AA2858" w:rsidRDefault="00371347" w:rsidP="00371347">
      <w:pPr>
        <w:jc w:val="both"/>
        <w:rPr>
          <w:sz w:val="28"/>
        </w:rPr>
      </w:pPr>
    </w:p>
    <w:p w14:paraId="7733379B" w14:textId="77777777" w:rsidR="00371347" w:rsidRPr="00195460" w:rsidRDefault="00371347" w:rsidP="00371347">
      <w:pPr>
        <w:tabs>
          <w:tab w:val="left" w:pos="1520"/>
        </w:tabs>
        <w:rPr>
          <w:sz w:val="28"/>
          <w:szCs w:val="28"/>
        </w:rPr>
      </w:pPr>
      <w:r w:rsidRPr="0027120D">
        <w:rPr>
          <w:b/>
          <w:sz w:val="28"/>
        </w:rPr>
        <w:t xml:space="preserve">              </w:t>
      </w:r>
      <w:r w:rsidRPr="00195460">
        <w:rPr>
          <w:sz w:val="28"/>
          <w:szCs w:val="28"/>
        </w:rPr>
        <w:t>Міський голова                                                    Сергій НАСАЛИК</w:t>
      </w:r>
    </w:p>
    <w:p w14:paraId="02E921E2" w14:textId="77777777" w:rsidR="00371347" w:rsidRPr="0027120D" w:rsidRDefault="00371347" w:rsidP="00371347">
      <w:pPr>
        <w:tabs>
          <w:tab w:val="left" w:pos="1520"/>
        </w:tabs>
        <w:rPr>
          <w:b/>
          <w:sz w:val="20"/>
          <w:szCs w:val="20"/>
        </w:rPr>
      </w:pPr>
    </w:p>
    <w:p w14:paraId="44C59638" w14:textId="77777777" w:rsidR="00371347" w:rsidRPr="002455EF" w:rsidRDefault="00371347" w:rsidP="00371347">
      <w:pPr>
        <w:tabs>
          <w:tab w:val="left" w:pos="142"/>
          <w:tab w:val="left" w:pos="567"/>
          <w:tab w:val="left" w:pos="7060"/>
        </w:tabs>
        <w:rPr>
          <w:i/>
        </w:rPr>
      </w:pPr>
    </w:p>
    <w:p w14:paraId="6B20C83F" w14:textId="77777777" w:rsidR="00371347" w:rsidRPr="009C664E" w:rsidRDefault="00371347" w:rsidP="00371347">
      <w:pPr>
        <w:tabs>
          <w:tab w:val="left" w:pos="1302"/>
        </w:tabs>
        <w:rPr>
          <w:i/>
        </w:rPr>
      </w:pPr>
      <w:proofErr w:type="spellStart"/>
      <w:r>
        <w:rPr>
          <w:i/>
        </w:rPr>
        <w:t>Вик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О.Рибій</w:t>
      </w:r>
      <w:proofErr w:type="spellEnd"/>
    </w:p>
    <w:p w14:paraId="63AF0AED" w14:textId="77777777" w:rsidR="00371347" w:rsidRDefault="00371347" w:rsidP="00371347">
      <w:pPr>
        <w:ind w:firstLine="708"/>
        <w:rPr>
          <w:sz w:val="28"/>
          <w:szCs w:val="28"/>
        </w:rPr>
      </w:pPr>
    </w:p>
    <w:p w14:paraId="4D43119F" w14:textId="77777777" w:rsidR="00371347" w:rsidRDefault="00371347" w:rsidP="00371347">
      <w:pPr>
        <w:ind w:firstLine="708"/>
        <w:rPr>
          <w:sz w:val="28"/>
          <w:szCs w:val="28"/>
        </w:rPr>
      </w:pPr>
    </w:p>
    <w:p w14:paraId="2107CD57" w14:textId="77777777" w:rsidR="00371347" w:rsidRDefault="00371347" w:rsidP="00371347">
      <w:pPr>
        <w:ind w:firstLine="708"/>
        <w:rPr>
          <w:sz w:val="28"/>
          <w:szCs w:val="28"/>
        </w:rPr>
      </w:pPr>
    </w:p>
    <w:p w14:paraId="435D4E82" w14:textId="77777777" w:rsidR="00371347" w:rsidRDefault="00371347" w:rsidP="00371347">
      <w:pPr>
        <w:ind w:firstLine="708"/>
        <w:rPr>
          <w:sz w:val="28"/>
          <w:szCs w:val="28"/>
        </w:rPr>
      </w:pPr>
    </w:p>
    <w:p w14:paraId="6D99AB23" w14:textId="77777777" w:rsidR="00371347" w:rsidRDefault="00371347" w:rsidP="00371347">
      <w:pPr>
        <w:ind w:left="5103"/>
      </w:pPr>
    </w:p>
    <w:p w14:paraId="3B475CB8" w14:textId="77777777" w:rsidR="00371347" w:rsidRPr="005A2671" w:rsidRDefault="00371347" w:rsidP="00371347">
      <w:pPr>
        <w:ind w:left="5103"/>
      </w:pPr>
      <w:r w:rsidRPr="005A2671">
        <w:lastRenderedPageBreak/>
        <w:t>Додаток 1</w:t>
      </w:r>
    </w:p>
    <w:p w14:paraId="3BBCD430" w14:textId="77777777" w:rsidR="00371347" w:rsidRPr="005A2671" w:rsidRDefault="00371347" w:rsidP="00371347">
      <w:pPr>
        <w:ind w:left="5103"/>
      </w:pPr>
      <w:r w:rsidRPr="005A2671">
        <w:t xml:space="preserve">до розпорядження міського голови </w:t>
      </w:r>
    </w:p>
    <w:p w14:paraId="56250B01" w14:textId="77777777" w:rsidR="00371347" w:rsidRPr="005A2671" w:rsidRDefault="00371347" w:rsidP="00371347">
      <w:pPr>
        <w:ind w:left="5103"/>
      </w:pPr>
      <w:r w:rsidRPr="005A2671">
        <w:t xml:space="preserve">від </w:t>
      </w:r>
      <w:r>
        <w:t>25.03.</w:t>
      </w:r>
      <w:r w:rsidRPr="005A2671">
        <w:t>2024 року №</w:t>
      </w:r>
      <w:r>
        <w:t>62-р</w:t>
      </w:r>
    </w:p>
    <w:p w14:paraId="66240FD6" w14:textId="77777777" w:rsidR="00371347" w:rsidRPr="005A2671" w:rsidRDefault="00371347" w:rsidP="00371347">
      <w:pPr>
        <w:ind w:left="5103"/>
      </w:pPr>
    </w:p>
    <w:p w14:paraId="108062DB" w14:textId="77777777" w:rsidR="00371347" w:rsidRPr="005A2671" w:rsidRDefault="00371347" w:rsidP="00371347">
      <w:pPr>
        <w:ind w:left="5103"/>
      </w:pPr>
    </w:p>
    <w:p w14:paraId="285D246E" w14:textId="77777777" w:rsidR="00371347" w:rsidRPr="005A2671" w:rsidRDefault="00371347" w:rsidP="00371347">
      <w:pPr>
        <w:ind w:left="-105"/>
        <w:jc w:val="center"/>
      </w:pPr>
      <w:r w:rsidRPr="005A2671">
        <w:t>Склад комісії</w:t>
      </w:r>
    </w:p>
    <w:p w14:paraId="184B64A2" w14:textId="77777777" w:rsidR="00371347" w:rsidRPr="005A2671" w:rsidRDefault="00371347" w:rsidP="00371347">
      <w:pPr>
        <w:ind w:left="-105"/>
        <w:jc w:val="center"/>
      </w:pPr>
      <w:r w:rsidRPr="005A2671">
        <w:t xml:space="preserve">з організації проведення робіт щодо демонтажу пам’ятників радянської доби, що не мають статусу об’єкта культурної спадщини або не обліковані належним чином,  на території </w:t>
      </w:r>
      <w:proofErr w:type="spellStart"/>
      <w:r w:rsidRPr="005A2671">
        <w:t>Рогатинської</w:t>
      </w:r>
      <w:proofErr w:type="spellEnd"/>
      <w:r w:rsidRPr="005A2671">
        <w:t xml:space="preserve"> міської територіальної громади</w:t>
      </w:r>
    </w:p>
    <w:p w14:paraId="1F605812" w14:textId="77777777" w:rsidR="00371347" w:rsidRPr="005A2671" w:rsidRDefault="00371347" w:rsidP="00371347"/>
    <w:p w14:paraId="4E1F6D60" w14:textId="77777777" w:rsidR="00371347" w:rsidRPr="005A2671" w:rsidRDefault="00371347" w:rsidP="00371347">
      <w:pPr>
        <w:ind w:firstLine="708"/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"/>
        <w:gridCol w:w="569"/>
        <w:gridCol w:w="5386"/>
      </w:tblGrid>
      <w:tr w:rsidR="00371347" w:rsidRPr="005A2671" w14:paraId="321678D8" w14:textId="77777777" w:rsidTr="006C0A05">
        <w:tc>
          <w:tcPr>
            <w:tcW w:w="3794" w:type="dxa"/>
            <w:shd w:val="clear" w:color="auto" w:fill="auto"/>
          </w:tcPr>
          <w:p w14:paraId="26B3D69D" w14:textId="77777777" w:rsidR="00371347" w:rsidRPr="005A2671" w:rsidRDefault="00371347" w:rsidP="006C0A05">
            <w:r w:rsidRPr="005A2671">
              <w:t>ШИНКАР Микола Григорович</w:t>
            </w:r>
          </w:p>
        </w:tc>
        <w:tc>
          <w:tcPr>
            <w:tcW w:w="634" w:type="dxa"/>
            <w:gridSpan w:val="2"/>
            <w:shd w:val="clear" w:color="auto" w:fill="auto"/>
          </w:tcPr>
          <w:p w14:paraId="5C3D1D99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  <w:p w14:paraId="2FA56B3F" w14:textId="77777777" w:rsidR="00371347" w:rsidRPr="005A2671" w:rsidRDefault="00371347" w:rsidP="006C0A05"/>
        </w:tc>
        <w:tc>
          <w:tcPr>
            <w:tcW w:w="5386" w:type="dxa"/>
            <w:shd w:val="clear" w:color="auto" w:fill="auto"/>
          </w:tcPr>
          <w:p w14:paraId="7810229B" w14:textId="77777777" w:rsidR="00371347" w:rsidRPr="005A2671" w:rsidRDefault="00371347" w:rsidP="006C0A05">
            <w:r w:rsidRPr="005A2671">
              <w:t xml:space="preserve">перший заступник міського голови, </w:t>
            </w:r>
          </w:p>
          <w:p w14:paraId="1E0C8288" w14:textId="77777777" w:rsidR="00371347" w:rsidRDefault="00371347" w:rsidP="006C0A05">
            <w:r w:rsidRPr="005A2671">
              <w:t xml:space="preserve">голова комісії </w:t>
            </w:r>
          </w:p>
          <w:p w14:paraId="60F85660" w14:textId="77777777" w:rsidR="00371347" w:rsidRPr="005A2671" w:rsidRDefault="00371347" w:rsidP="006C0A05"/>
        </w:tc>
      </w:tr>
      <w:tr w:rsidR="00371347" w:rsidRPr="005A2671" w14:paraId="0BAF6BC4" w14:textId="77777777" w:rsidTr="006C0A05">
        <w:tc>
          <w:tcPr>
            <w:tcW w:w="3794" w:type="dxa"/>
            <w:shd w:val="clear" w:color="auto" w:fill="auto"/>
          </w:tcPr>
          <w:p w14:paraId="2326B363" w14:textId="77777777" w:rsidR="00371347" w:rsidRDefault="00371347" w:rsidP="006C0A05">
            <w:r w:rsidRPr="005A2671">
              <w:t>СОРОКА Христина Володимирівна</w:t>
            </w:r>
          </w:p>
          <w:p w14:paraId="1EBCAA4B" w14:textId="77777777" w:rsidR="00371347" w:rsidRPr="005A2671" w:rsidRDefault="00371347" w:rsidP="006C0A05"/>
        </w:tc>
        <w:tc>
          <w:tcPr>
            <w:tcW w:w="634" w:type="dxa"/>
            <w:gridSpan w:val="2"/>
            <w:shd w:val="clear" w:color="auto" w:fill="auto"/>
          </w:tcPr>
          <w:p w14:paraId="46DDC41B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44B916E0" w14:textId="77777777" w:rsidR="00371347" w:rsidRPr="005A2671" w:rsidRDefault="00371347" w:rsidP="006C0A05">
            <w:r w:rsidRPr="005A2671">
              <w:t>секретар міської ради</w:t>
            </w:r>
            <w:r>
              <w:t>, заступник голови комісії</w:t>
            </w:r>
          </w:p>
        </w:tc>
      </w:tr>
      <w:tr w:rsidR="00371347" w:rsidRPr="005A2671" w14:paraId="5360BF4D" w14:textId="77777777" w:rsidTr="006C0A05">
        <w:tc>
          <w:tcPr>
            <w:tcW w:w="3794" w:type="dxa"/>
            <w:shd w:val="clear" w:color="auto" w:fill="auto"/>
          </w:tcPr>
          <w:p w14:paraId="63C5F041" w14:textId="77777777" w:rsidR="00371347" w:rsidRPr="005A2671" w:rsidRDefault="00371347" w:rsidP="006C0A05">
            <w:r w:rsidRPr="005A2671">
              <w:t xml:space="preserve">ГЛАДУН </w:t>
            </w:r>
          </w:p>
          <w:p w14:paraId="3B9ED457" w14:textId="77777777" w:rsidR="00371347" w:rsidRPr="005A2671" w:rsidRDefault="00371347" w:rsidP="006C0A05">
            <w:r w:rsidRPr="005A2671">
              <w:t>Віра Іванівна</w:t>
            </w:r>
          </w:p>
        </w:tc>
        <w:tc>
          <w:tcPr>
            <w:tcW w:w="634" w:type="dxa"/>
            <w:gridSpan w:val="2"/>
            <w:shd w:val="clear" w:color="auto" w:fill="auto"/>
          </w:tcPr>
          <w:p w14:paraId="5744E891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  <w:p w14:paraId="099AF026" w14:textId="77777777" w:rsidR="00371347" w:rsidRPr="005A2671" w:rsidRDefault="00371347" w:rsidP="006C0A05"/>
        </w:tc>
        <w:tc>
          <w:tcPr>
            <w:tcW w:w="5386" w:type="dxa"/>
            <w:shd w:val="clear" w:color="auto" w:fill="auto"/>
          </w:tcPr>
          <w:p w14:paraId="17FBA3BF" w14:textId="77777777" w:rsidR="00371347" w:rsidRDefault="00371347" w:rsidP="006C0A05">
            <w:r w:rsidRPr="005A2671">
              <w:t>головний спеціаліст відділу культури міської ради, секретар комісії</w:t>
            </w:r>
          </w:p>
          <w:p w14:paraId="2BC583DF" w14:textId="77777777" w:rsidR="00371347" w:rsidRPr="005A2671" w:rsidRDefault="00371347" w:rsidP="006C0A05"/>
        </w:tc>
      </w:tr>
      <w:tr w:rsidR="00371347" w:rsidRPr="005A2671" w14:paraId="26EE799B" w14:textId="77777777" w:rsidTr="006C0A05">
        <w:tc>
          <w:tcPr>
            <w:tcW w:w="9814" w:type="dxa"/>
            <w:gridSpan w:val="4"/>
            <w:shd w:val="clear" w:color="auto" w:fill="auto"/>
          </w:tcPr>
          <w:p w14:paraId="4197DD24" w14:textId="77777777" w:rsidR="00371347" w:rsidRPr="005A2671" w:rsidRDefault="00371347" w:rsidP="006C0A05">
            <w:pPr>
              <w:jc w:val="center"/>
            </w:pPr>
            <w:r w:rsidRPr="005A2671">
              <w:t>Члени комісії:</w:t>
            </w:r>
          </w:p>
          <w:p w14:paraId="7A0B84B1" w14:textId="77777777" w:rsidR="00371347" w:rsidRPr="005A2671" w:rsidRDefault="00371347" w:rsidP="006C0A05">
            <w:pPr>
              <w:jc w:val="center"/>
            </w:pPr>
          </w:p>
        </w:tc>
      </w:tr>
      <w:tr w:rsidR="00371347" w:rsidRPr="005A2671" w14:paraId="0326AE12" w14:textId="77777777" w:rsidTr="006C0A05">
        <w:tc>
          <w:tcPr>
            <w:tcW w:w="3859" w:type="dxa"/>
            <w:gridSpan w:val="2"/>
            <w:shd w:val="clear" w:color="auto" w:fill="auto"/>
          </w:tcPr>
          <w:p w14:paraId="25BBFA2A" w14:textId="77777777" w:rsidR="00371347" w:rsidRPr="005A2671" w:rsidRDefault="00371347" w:rsidP="006C0A05">
            <w:r w:rsidRPr="005A2671">
              <w:t xml:space="preserve">РИБІЙ </w:t>
            </w:r>
          </w:p>
          <w:p w14:paraId="3778E258" w14:textId="77777777" w:rsidR="00371347" w:rsidRDefault="00371347" w:rsidP="006C0A05">
            <w:r w:rsidRPr="005A2671">
              <w:t xml:space="preserve">Ольга Ярославівна </w:t>
            </w:r>
          </w:p>
          <w:p w14:paraId="33900F94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38B270CA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  <w:p w14:paraId="309DCEEC" w14:textId="77777777" w:rsidR="00371347" w:rsidRPr="005A2671" w:rsidRDefault="00371347" w:rsidP="006C0A05"/>
        </w:tc>
        <w:tc>
          <w:tcPr>
            <w:tcW w:w="5386" w:type="dxa"/>
            <w:shd w:val="clear" w:color="auto" w:fill="auto"/>
          </w:tcPr>
          <w:p w14:paraId="31180FE6" w14:textId="77777777" w:rsidR="00371347" w:rsidRPr="005A2671" w:rsidRDefault="00371347" w:rsidP="006C0A05">
            <w:r w:rsidRPr="005A2671">
              <w:t>начальник відділу культури міської ради</w:t>
            </w:r>
          </w:p>
        </w:tc>
      </w:tr>
      <w:tr w:rsidR="00371347" w:rsidRPr="005A2671" w14:paraId="59870CD2" w14:textId="77777777" w:rsidTr="006C0A05">
        <w:tc>
          <w:tcPr>
            <w:tcW w:w="3859" w:type="dxa"/>
            <w:gridSpan w:val="2"/>
            <w:shd w:val="clear" w:color="auto" w:fill="auto"/>
          </w:tcPr>
          <w:p w14:paraId="7DF08EE6" w14:textId="77777777" w:rsidR="00371347" w:rsidRDefault="00371347" w:rsidP="006C0A05">
            <w:r w:rsidRPr="005A2671">
              <w:t>РИЖАН Андрій Ігорович</w:t>
            </w:r>
          </w:p>
          <w:p w14:paraId="10A70DC3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73C7B426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4F570C7E" w14:textId="77777777" w:rsidR="00371347" w:rsidRPr="005A2671" w:rsidRDefault="00371347" w:rsidP="006C0A05">
            <w:r w:rsidRPr="005A2671">
              <w:t>директор ДП «Рогатин-Водоканал»</w:t>
            </w:r>
          </w:p>
        </w:tc>
      </w:tr>
      <w:tr w:rsidR="00371347" w:rsidRPr="005A2671" w14:paraId="51C59BBD" w14:textId="77777777" w:rsidTr="006C0A05">
        <w:tc>
          <w:tcPr>
            <w:tcW w:w="3859" w:type="dxa"/>
            <w:gridSpan w:val="2"/>
            <w:shd w:val="clear" w:color="auto" w:fill="auto"/>
          </w:tcPr>
          <w:p w14:paraId="2D03C655" w14:textId="77777777" w:rsidR="00371347" w:rsidRPr="005A2671" w:rsidRDefault="00371347" w:rsidP="006C0A05">
            <w:r>
              <w:t>МИЦЬ Василь Володимирович</w:t>
            </w:r>
          </w:p>
        </w:tc>
        <w:tc>
          <w:tcPr>
            <w:tcW w:w="569" w:type="dxa"/>
            <w:shd w:val="clear" w:color="auto" w:fill="auto"/>
          </w:tcPr>
          <w:p w14:paraId="04DC6FE4" w14:textId="77777777" w:rsidR="00371347" w:rsidRPr="005A2671" w:rsidRDefault="00371347" w:rsidP="006C0A05">
            <w:pPr>
              <w:jc w:val="center"/>
            </w:pPr>
            <w:r>
              <w:t>-</w:t>
            </w:r>
          </w:p>
        </w:tc>
        <w:tc>
          <w:tcPr>
            <w:tcW w:w="5386" w:type="dxa"/>
            <w:shd w:val="clear" w:color="auto" w:fill="auto"/>
          </w:tcPr>
          <w:p w14:paraId="17BD3C79" w14:textId="77777777" w:rsidR="00371347" w:rsidRPr="005A2671" w:rsidRDefault="00371347" w:rsidP="006C0A05">
            <w:r>
              <w:t>Директор КП «Благоустрій-Р»</w:t>
            </w:r>
          </w:p>
        </w:tc>
      </w:tr>
      <w:tr w:rsidR="00371347" w:rsidRPr="005A2671" w14:paraId="1DF60FE1" w14:textId="77777777" w:rsidTr="006C0A05">
        <w:tc>
          <w:tcPr>
            <w:tcW w:w="3859" w:type="dxa"/>
            <w:gridSpan w:val="2"/>
            <w:shd w:val="clear" w:color="auto" w:fill="auto"/>
          </w:tcPr>
          <w:p w14:paraId="24F47AD4" w14:textId="77777777" w:rsidR="00371347" w:rsidRDefault="00371347" w:rsidP="006C0A05">
            <w:r w:rsidRPr="005A2671">
              <w:t>ЛЮЛЬКА Ігор Васильович</w:t>
            </w:r>
          </w:p>
          <w:p w14:paraId="5218D056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1CFD4B5C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3C40D347" w14:textId="77777777" w:rsidR="00371347" w:rsidRPr="005A2671" w:rsidRDefault="00371347" w:rsidP="006C0A05">
            <w:r w:rsidRPr="005A2671">
              <w:t xml:space="preserve">художник </w:t>
            </w:r>
          </w:p>
        </w:tc>
      </w:tr>
      <w:tr w:rsidR="00371347" w:rsidRPr="005A2671" w14:paraId="0E98720D" w14:textId="77777777" w:rsidTr="006C0A05">
        <w:tc>
          <w:tcPr>
            <w:tcW w:w="3859" w:type="dxa"/>
            <w:gridSpan w:val="2"/>
            <w:shd w:val="clear" w:color="auto" w:fill="auto"/>
          </w:tcPr>
          <w:p w14:paraId="03CBF05A" w14:textId="77777777" w:rsidR="00371347" w:rsidRPr="005A2671" w:rsidRDefault="00371347" w:rsidP="006C0A05">
            <w:r w:rsidRPr="005A2671">
              <w:t>ВЕРСТИН Надія Василівна</w:t>
            </w:r>
          </w:p>
        </w:tc>
        <w:tc>
          <w:tcPr>
            <w:tcW w:w="569" w:type="dxa"/>
            <w:shd w:val="clear" w:color="auto" w:fill="auto"/>
          </w:tcPr>
          <w:p w14:paraId="41D0565B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708DBA98" w14:textId="77777777" w:rsidR="00371347" w:rsidRDefault="00371347" w:rsidP="006C0A05">
            <w:r w:rsidRPr="005A2671">
              <w:t>керівник гуртка «</w:t>
            </w:r>
            <w:r>
              <w:t>Студія о</w:t>
            </w:r>
            <w:r w:rsidRPr="005A2671">
              <w:t>бразотворч</w:t>
            </w:r>
            <w:r>
              <w:t>ого</w:t>
            </w:r>
            <w:r w:rsidRPr="005A2671">
              <w:t xml:space="preserve"> мистецтв</w:t>
            </w:r>
            <w:r>
              <w:t>а</w:t>
            </w:r>
            <w:r w:rsidRPr="005A2671">
              <w:t xml:space="preserve">» центру дитячої та юнацької творчості </w:t>
            </w:r>
          </w:p>
          <w:p w14:paraId="083C5BBF" w14:textId="77777777" w:rsidR="00371347" w:rsidRPr="005A2671" w:rsidRDefault="00371347" w:rsidP="006C0A05"/>
        </w:tc>
      </w:tr>
      <w:tr w:rsidR="00371347" w:rsidRPr="005A2671" w14:paraId="7FCB4E77" w14:textId="77777777" w:rsidTr="006C0A05">
        <w:tc>
          <w:tcPr>
            <w:tcW w:w="3859" w:type="dxa"/>
            <w:gridSpan w:val="2"/>
            <w:shd w:val="clear" w:color="auto" w:fill="auto"/>
          </w:tcPr>
          <w:p w14:paraId="095C1107" w14:textId="77777777" w:rsidR="00371347" w:rsidRDefault="00371347" w:rsidP="006C0A05">
            <w:r w:rsidRPr="005A2671">
              <w:t>БІЛОЛУС Іван Михайлович</w:t>
            </w:r>
          </w:p>
          <w:p w14:paraId="2C05E4C7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792678B6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53F1D6D3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Вербилівського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7692321E" w14:textId="77777777" w:rsidTr="006C0A05">
        <w:tc>
          <w:tcPr>
            <w:tcW w:w="3859" w:type="dxa"/>
            <w:gridSpan w:val="2"/>
            <w:shd w:val="clear" w:color="auto" w:fill="auto"/>
          </w:tcPr>
          <w:p w14:paraId="358E2810" w14:textId="77777777" w:rsidR="00371347" w:rsidRDefault="00371347" w:rsidP="006C0A05">
            <w:r w:rsidRPr="005A2671">
              <w:t>ГУНЧАК Іван Степанович</w:t>
            </w:r>
          </w:p>
          <w:p w14:paraId="29A3B8F8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08FBBCB1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3C82876D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Лучинецького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4CBB9C48" w14:textId="77777777" w:rsidTr="006C0A05">
        <w:tc>
          <w:tcPr>
            <w:tcW w:w="3859" w:type="dxa"/>
            <w:gridSpan w:val="2"/>
            <w:shd w:val="clear" w:color="auto" w:fill="auto"/>
          </w:tcPr>
          <w:p w14:paraId="61999AB6" w14:textId="77777777" w:rsidR="00371347" w:rsidRDefault="00371347" w:rsidP="006C0A05">
            <w:r w:rsidRPr="005A2671">
              <w:t>НОВОСЕЛЬСЬКА Уляна Ігорівна</w:t>
            </w:r>
          </w:p>
          <w:p w14:paraId="5CD13505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60EBF926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57C21C11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Добринівського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27AEE0E4" w14:textId="77777777" w:rsidTr="006C0A05">
        <w:tc>
          <w:tcPr>
            <w:tcW w:w="3859" w:type="dxa"/>
            <w:gridSpan w:val="2"/>
            <w:shd w:val="clear" w:color="auto" w:fill="auto"/>
          </w:tcPr>
          <w:p w14:paraId="54674368" w14:textId="77777777" w:rsidR="00371347" w:rsidRDefault="00371347" w:rsidP="006C0A05">
            <w:r w:rsidRPr="005A2671">
              <w:t>ЖИДАЧІВСЬКИЙ Михайло Іванович</w:t>
            </w:r>
          </w:p>
          <w:p w14:paraId="1891D10A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2D0D2175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6BC96183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Долинянського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4D344778" w14:textId="77777777" w:rsidTr="006C0A05">
        <w:tc>
          <w:tcPr>
            <w:tcW w:w="3859" w:type="dxa"/>
            <w:gridSpan w:val="2"/>
            <w:shd w:val="clear" w:color="auto" w:fill="auto"/>
          </w:tcPr>
          <w:p w14:paraId="7AF65FDE" w14:textId="77777777" w:rsidR="00371347" w:rsidRDefault="00371347" w:rsidP="006C0A05">
            <w:r w:rsidRPr="005A2671">
              <w:t>КЛИМ Іван Богданович</w:t>
            </w:r>
          </w:p>
          <w:p w14:paraId="58C8CE12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2A965D49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65857DB4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Черченського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09F83FAC" w14:textId="77777777" w:rsidTr="006C0A05">
        <w:tc>
          <w:tcPr>
            <w:tcW w:w="3859" w:type="dxa"/>
            <w:gridSpan w:val="2"/>
            <w:shd w:val="clear" w:color="auto" w:fill="auto"/>
          </w:tcPr>
          <w:p w14:paraId="69A6A1B4" w14:textId="77777777" w:rsidR="00371347" w:rsidRDefault="00371347" w:rsidP="006C0A05">
            <w:r w:rsidRPr="005A2671">
              <w:t xml:space="preserve">РІЙ Мар’яна Василівна </w:t>
            </w:r>
          </w:p>
          <w:p w14:paraId="389671CC" w14:textId="77777777" w:rsidR="00371347" w:rsidRPr="005A2671" w:rsidRDefault="00371347" w:rsidP="006C0A05"/>
        </w:tc>
        <w:tc>
          <w:tcPr>
            <w:tcW w:w="569" w:type="dxa"/>
            <w:shd w:val="clear" w:color="auto" w:fill="auto"/>
          </w:tcPr>
          <w:p w14:paraId="7E987F2A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3B536937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Фразького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  <w:tr w:rsidR="00371347" w:rsidRPr="005A2671" w14:paraId="53966C2A" w14:textId="77777777" w:rsidTr="006C0A05">
        <w:tc>
          <w:tcPr>
            <w:tcW w:w="3859" w:type="dxa"/>
            <w:gridSpan w:val="2"/>
            <w:shd w:val="clear" w:color="auto" w:fill="auto"/>
          </w:tcPr>
          <w:p w14:paraId="13AF510D" w14:textId="77777777" w:rsidR="00371347" w:rsidRPr="005A2671" w:rsidRDefault="00371347" w:rsidP="006C0A05">
            <w:r w:rsidRPr="005A2671">
              <w:t>ПАСТЕРНАК Володимир Іванович</w:t>
            </w:r>
          </w:p>
        </w:tc>
        <w:tc>
          <w:tcPr>
            <w:tcW w:w="569" w:type="dxa"/>
            <w:shd w:val="clear" w:color="auto" w:fill="auto"/>
          </w:tcPr>
          <w:p w14:paraId="47C50F9A" w14:textId="77777777" w:rsidR="00371347" w:rsidRPr="005A2671" w:rsidRDefault="00371347" w:rsidP="006C0A05">
            <w:pPr>
              <w:jc w:val="center"/>
            </w:pPr>
            <w:r w:rsidRPr="005A2671">
              <w:t>-</w:t>
            </w:r>
          </w:p>
        </w:tc>
        <w:tc>
          <w:tcPr>
            <w:tcW w:w="5386" w:type="dxa"/>
            <w:shd w:val="clear" w:color="auto" w:fill="auto"/>
          </w:tcPr>
          <w:p w14:paraId="6DF46368" w14:textId="77777777" w:rsidR="00371347" w:rsidRPr="005A2671" w:rsidRDefault="00371347" w:rsidP="006C0A05">
            <w:r w:rsidRPr="005A2671">
              <w:t xml:space="preserve">староста </w:t>
            </w:r>
            <w:proofErr w:type="spellStart"/>
            <w:r w:rsidRPr="005A2671">
              <w:t>Конюшківського</w:t>
            </w:r>
            <w:proofErr w:type="spellEnd"/>
            <w:r w:rsidRPr="005A2671">
              <w:t xml:space="preserve"> </w:t>
            </w:r>
            <w:proofErr w:type="spellStart"/>
            <w:r w:rsidRPr="005A2671">
              <w:t>старостинського</w:t>
            </w:r>
            <w:proofErr w:type="spellEnd"/>
            <w:r w:rsidRPr="005A2671">
              <w:t xml:space="preserve"> округу</w:t>
            </w:r>
          </w:p>
        </w:tc>
      </w:tr>
    </w:tbl>
    <w:p w14:paraId="4CC069F0" w14:textId="77777777" w:rsidR="00371347" w:rsidRPr="005A2671" w:rsidRDefault="00371347" w:rsidP="00371347">
      <w:pPr>
        <w:ind w:firstLine="708"/>
      </w:pPr>
    </w:p>
    <w:p w14:paraId="0CACFE7F" w14:textId="77777777" w:rsidR="00371347" w:rsidRDefault="00371347" w:rsidP="00371347">
      <w:pPr>
        <w:ind w:firstLine="708"/>
      </w:pPr>
    </w:p>
    <w:p w14:paraId="63AC0D99" w14:textId="77777777" w:rsidR="00371347" w:rsidRPr="005A2671" w:rsidRDefault="00371347" w:rsidP="00371347">
      <w:pPr>
        <w:ind w:firstLine="708"/>
      </w:pPr>
      <w:r w:rsidRPr="005A2671">
        <w:t xml:space="preserve">Керуючий справами </w:t>
      </w:r>
    </w:p>
    <w:p w14:paraId="5A92A103" w14:textId="77777777" w:rsidR="00371347" w:rsidRPr="005A2671" w:rsidRDefault="00371347" w:rsidP="00371347">
      <w:pPr>
        <w:ind w:firstLine="708"/>
      </w:pPr>
      <w:r w:rsidRPr="005A2671">
        <w:t xml:space="preserve">виконавчого апарату                               </w:t>
      </w:r>
      <w:r>
        <w:t xml:space="preserve">       </w:t>
      </w:r>
      <w:r w:rsidRPr="005A2671">
        <w:t xml:space="preserve">                       Олег ВОВКУН</w:t>
      </w:r>
    </w:p>
    <w:p w14:paraId="4637E8A6" w14:textId="77777777" w:rsidR="00371347" w:rsidRPr="005A2671" w:rsidRDefault="00371347" w:rsidP="00371347">
      <w:pPr>
        <w:ind w:left="5387"/>
      </w:pPr>
      <w:r w:rsidRPr="005A2671">
        <w:lastRenderedPageBreak/>
        <w:t xml:space="preserve">Додаток 2 </w:t>
      </w:r>
    </w:p>
    <w:p w14:paraId="69E50C1B" w14:textId="77777777" w:rsidR="00371347" w:rsidRPr="005A2671" w:rsidRDefault="00371347" w:rsidP="00371347">
      <w:pPr>
        <w:ind w:left="5387"/>
      </w:pPr>
      <w:r w:rsidRPr="005A2671">
        <w:t xml:space="preserve">до розпорядження </w:t>
      </w:r>
    </w:p>
    <w:p w14:paraId="130E65EA" w14:textId="77777777" w:rsidR="00371347" w:rsidRPr="005A2671" w:rsidRDefault="00371347" w:rsidP="00371347">
      <w:pPr>
        <w:ind w:left="5387"/>
      </w:pPr>
      <w:r w:rsidRPr="005A2671">
        <w:t xml:space="preserve">міського голови </w:t>
      </w:r>
    </w:p>
    <w:p w14:paraId="2A689062" w14:textId="77777777" w:rsidR="00371347" w:rsidRPr="005A2671" w:rsidRDefault="00371347" w:rsidP="00371347">
      <w:pPr>
        <w:ind w:left="5387"/>
      </w:pPr>
      <w:r w:rsidRPr="005A2671">
        <w:t xml:space="preserve">від </w:t>
      </w:r>
      <w:r>
        <w:t>25.03.</w:t>
      </w:r>
      <w:r w:rsidRPr="005A2671">
        <w:t>2024 року №</w:t>
      </w:r>
      <w:r>
        <w:t>62-р</w:t>
      </w:r>
    </w:p>
    <w:p w14:paraId="0877D94B" w14:textId="77777777" w:rsidR="00371347" w:rsidRPr="005A2671" w:rsidRDefault="00371347" w:rsidP="00371347">
      <w:pPr>
        <w:ind w:left="5387"/>
      </w:pPr>
    </w:p>
    <w:p w14:paraId="78D7D5FA" w14:textId="77777777" w:rsidR="00371347" w:rsidRPr="005A2671" w:rsidRDefault="00371347" w:rsidP="00371347">
      <w:pPr>
        <w:ind w:left="5387"/>
      </w:pPr>
    </w:p>
    <w:p w14:paraId="0B38DFD2" w14:textId="77777777" w:rsidR="00371347" w:rsidRPr="005A2671" w:rsidRDefault="00371347" w:rsidP="00371347"/>
    <w:p w14:paraId="1FEF227B" w14:textId="77777777" w:rsidR="00371347" w:rsidRPr="005A2671" w:rsidRDefault="00371347" w:rsidP="00371347">
      <w:pPr>
        <w:jc w:val="center"/>
      </w:pPr>
      <w:r w:rsidRPr="005A2671">
        <w:t xml:space="preserve">Графік громадських обговорень </w:t>
      </w:r>
    </w:p>
    <w:p w14:paraId="340A7C16" w14:textId="77777777" w:rsidR="00371347" w:rsidRPr="005A2671" w:rsidRDefault="00371347" w:rsidP="00371347">
      <w:pPr>
        <w:jc w:val="center"/>
      </w:pPr>
      <w:r w:rsidRPr="005A2671">
        <w:t xml:space="preserve">щодо демонтажу пам’ятників радянської доби, що не мають статусу об’єкта культурної спадщини або не обліковані належним чином, в селах </w:t>
      </w:r>
      <w:proofErr w:type="spellStart"/>
      <w:r w:rsidRPr="005A2671">
        <w:t>Рогатинської</w:t>
      </w:r>
      <w:proofErr w:type="spellEnd"/>
      <w:r w:rsidRPr="005A2671">
        <w:t xml:space="preserve"> міської територіальної громади</w:t>
      </w:r>
    </w:p>
    <w:p w14:paraId="114722B3" w14:textId="77777777" w:rsidR="00371347" w:rsidRPr="005A2671" w:rsidRDefault="00371347" w:rsidP="00371347">
      <w:pPr>
        <w:jc w:val="center"/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3544"/>
      </w:tblGrid>
      <w:tr w:rsidR="00371347" w:rsidRPr="005A2671" w14:paraId="663921FC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710AE42C" w14:textId="77777777" w:rsidR="00371347" w:rsidRPr="005A2671" w:rsidRDefault="00371347" w:rsidP="006C0A05">
            <w:pPr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№</w:t>
            </w:r>
          </w:p>
          <w:p w14:paraId="49E06033" w14:textId="77777777" w:rsidR="00371347" w:rsidRPr="005A2671" w:rsidRDefault="00371347" w:rsidP="006C0A05">
            <w:pPr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3FD753E0" w14:textId="77777777" w:rsidR="00371347" w:rsidRPr="005A2671" w:rsidRDefault="00371347" w:rsidP="006C0A05">
            <w:pPr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Дата громадських обговорень </w:t>
            </w:r>
          </w:p>
        </w:tc>
        <w:tc>
          <w:tcPr>
            <w:tcW w:w="3544" w:type="dxa"/>
            <w:shd w:val="clear" w:color="auto" w:fill="auto"/>
          </w:tcPr>
          <w:p w14:paraId="42B99FED" w14:textId="77777777" w:rsidR="00371347" w:rsidRPr="005A2671" w:rsidRDefault="00371347" w:rsidP="006C0A05">
            <w:pPr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Населений пункт </w:t>
            </w:r>
          </w:p>
        </w:tc>
      </w:tr>
      <w:tr w:rsidR="00371347" w:rsidRPr="005A2671" w14:paraId="040489CE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38D9A70D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0EA63C9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10 квітня 2024 р.</w:t>
            </w:r>
          </w:p>
        </w:tc>
        <w:tc>
          <w:tcPr>
            <w:tcW w:w="3544" w:type="dxa"/>
            <w:shd w:val="clear" w:color="auto" w:fill="auto"/>
          </w:tcPr>
          <w:p w14:paraId="0B02C321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с.  Добринів</w:t>
            </w:r>
          </w:p>
        </w:tc>
      </w:tr>
      <w:tr w:rsidR="00371347" w:rsidRPr="005A2671" w14:paraId="44478C88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3D275BE2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9FCC1D9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11 квітня 2024 р.</w:t>
            </w:r>
          </w:p>
        </w:tc>
        <w:tc>
          <w:tcPr>
            <w:tcW w:w="3544" w:type="dxa"/>
            <w:shd w:val="clear" w:color="auto" w:fill="auto"/>
          </w:tcPr>
          <w:p w14:paraId="60A56604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</w:t>
            </w:r>
            <w:proofErr w:type="spellStart"/>
            <w:r w:rsidRPr="005A2671">
              <w:rPr>
                <w:rFonts w:eastAsia="Calibri"/>
              </w:rPr>
              <w:t>Вербилівці</w:t>
            </w:r>
            <w:proofErr w:type="spellEnd"/>
          </w:p>
        </w:tc>
      </w:tr>
      <w:tr w:rsidR="00371347" w:rsidRPr="005A2671" w14:paraId="5CD83B47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07E71886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3.</w:t>
            </w:r>
          </w:p>
        </w:tc>
        <w:tc>
          <w:tcPr>
            <w:tcW w:w="3544" w:type="dxa"/>
            <w:vMerge/>
            <w:shd w:val="clear" w:color="auto" w:fill="auto"/>
          </w:tcPr>
          <w:p w14:paraId="47A47B5C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0C1D587C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</w:t>
            </w:r>
            <w:proofErr w:type="spellStart"/>
            <w:r w:rsidRPr="005A2671">
              <w:rPr>
                <w:rFonts w:eastAsia="Calibri"/>
              </w:rPr>
              <w:t>Бабухів</w:t>
            </w:r>
            <w:proofErr w:type="spellEnd"/>
          </w:p>
        </w:tc>
      </w:tr>
      <w:tr w:rsidR="00371347" w:rsidRPr="005A2671" w14:paraId="029EE237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6E66EF67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4.</w:t>
            </w:r>
          </w:p>
        </w:tc>
        <w:tc>
          <w:tcPr>
            <w:tcW w:w="3544" w:type="dxa"/>
            <w:vMerge/>
            <w:shd w:val="clear" w:color="auto" w:fill="auto"/>
          </w:tcPr>
          <w:p w14:paraId="7DFB2FBC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2863401A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с. Конюшки</w:t>
            </w:r>
          </w:p>
        </w:tc>
      </w:tr>
      <w:tr w:rsidR="00371347" w:rsidRPr="005A2671" w14:paraId="1A25256D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2459175F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8E2649E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16 квітня 2024 р.</w:t>
            </w:r>
          </w:p>
        </w:tc>
        <w:tc>
          <w:tcPr>
            <w:tcW w:w="3544" w:type="dxa"/>
            <w:shd w:val="clear" w:color="auto" w:fill="auto"/>
          </w:tcPr>
          <w:p w14:paraId="703AC85A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</w:t>
            </w:r>
            <w:proofErr w:type="spellStart"/>
            <w:r w:rsidRPr="005A2671">
              <w:rPr>
                <w:rFonts w:eastAsia="Calibri"/>
              </w:rPr>
              <w:t>Любша</w:t>
            </w:r>
            <w:proofErr w:type="spellEnd"/>
          </w:p>
        </w:tc>
      </w:tr>
      <w:tr w:rsidR="00371347" w:rsidRPr="005A2671" w14:paraId="3F3E7C76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1E197C79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6.</w:t>
            </w:r>
          </w:p>
        </w:tc>
        <w:tc>
          <w:tcPr>
            <w:tcW w:w="3544" w:type="dxa"/>
            <w:vMerge/>
            <w:shd w:val="clear" w:color="auto" w:fill="auto"/>
          </w:tcPr>
          <w:p w14:paraId="52C8F86F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02EFA94C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</w:t>
            </w:r>
            <w:proofErr w:type="spellStart"/>
            <w:r w:rsidRPr="005A2671">
              <w:rPr>
                <w:rFonts w:eastAsia="Calibri"/>
              </w:rPr>
              <w:t>Заланів</w:t>
            </w:r>
            <w:proofErr w:type="spellEnd"/>
            <w:r w:rsidRPr="005A2671">
              <w:rPr>
                <w:rFonts w:eastAsia="Calibri"/>
              </w:rPr>
              <w:t xml:space="preserve"> </w:t>
            </w:r>
          </w:p>
        </w:tc>
      </w:tr>
      <w:tr w:rsidR="00371347" w:rsidRPr="005A2671" w14:paraId="6399A7EF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5B398905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7.</w:t>
            </w:r>
          </w:p>
        </w:tc>
        <w:tc>
          <w:tcPr>
            <w:tcW w:w="3544" w:type="dxa"/>
            <w:vMerge/>
            <w:shd w:val="clear" w:color="auto" w:fill="auto"/>
          </w:tcPr>
          <w:p w14:paraId="494A609A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4568E157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Потік </w:t>
            </w:r>
          </w:p>
        </w:tc>
      </w:tr>
      <w:tr w:rsidR="00371347" w:rsidRPr="005A2671" w14:paraId="4E624AAB" w14:textId="77777777" w:rsidTr="006C0A05">
        <w:trPr>
          <w:jc w:val="center"/>
        </w:trPr>
        <w:tc>
          <w:tcPr>
            <w:tcW w:w="1242" w:type="dxa"/>
            <w:shd w:val="clear" w:color="auto" w:fill="auto"/>
          </w:tcPr>
          <w:p w14:paraId="18CC7A28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77770D72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>18 квітня 2024 р.</w:t>
            </w:r>
          </w:p>
        </w:tc>
        <w:tc>
          <w:tcPr>
            <w:tcW w:w="3544" w:type="dxa"/>
            <w:shd w:val="clear" w:color="auto" w:fill="auto"/>
          </w:tcPr>
          <w:p w14:paraId="2D4BC21B" w14:textId="77777777" w:rsidR="00371347" w:rsidRPr="005A2671" w:rsidRDefault="00371347" w:rsidP="006C0A05">
            <w:pPr>
              <w:spacing w:line="360" w:lineRule="auto"/>
              <w:jc w:val="center"/>
              <w:rPr>
                <w:rFonts w:eastAsia="Calibri"/>
              </w:rPr>
            </w:pPr>
            <w:r w:rsidRPr="005A2671">
              <w:rPr>
                <w:rFonts w:eastAsia="Calibri"/>
              </w:rPr>
              <w:t xml:space="preserve">с. Долиняни </w:t>
            </w:r>
          </w:p>
        </w:tc>
      </w:tr>
    </w:tbl>
    <w:p w14:paraId="2BD75930" w14:textId="77777777" w:rsidR="00371347" w:rsidRPr="005A2671" w:rsidRDefault="00371347" w:rsidP="00371347">
      <w:pPr>
        <w:jc w:val="center"/>
      </w:pPr>
    </w:p>
    <w:p w14:paraId="7F8562D2" w14:textId="77777777" w:rsidR="00371347" w:rsidRPr="005A2671" w:rsidRDefault="00371347" w:rsidP="00371347">
      <w:pPr>
        <w:ind w:firstLine="708"/>
      </w:pPr>
    </w:p>
    <w:p w14:paraId="3B2D1111" w14:textId="77777777" w:rsidR="00371347" w:rsidRPr="005A2671" w:rsidRDefault="00371347" w:rsidP="00371347">
      <w:pPr>
        <w:ind w:firstLine="708"/>
      </w:pPr>
    </w:p>
    <w:p w14:paraId="4AF49FE7" w14:textId="77777777" w:rsidR="00371347" w:rsidRPr="005A2671" w:rsidRDefault="00371347" w:rsidP="00371347">
      <w:pPr>
        <w:ind w:firstLine="708"/>
      </w:pPr>
    </w:p>
    <w:p w14:paraId="25A73BE2" w14:textId="77777777" w:rsidR="00371347" w:rsidRPr="005A2671" w:rsidRDefault="00371347" w:rsidP="00371347">
      <w:pPr>
        <w:ind w:firstLine="708"/>
      </w:pPr>
      <w:r w:rsidRPr="005A2671">
        <w:t xml:space="preserve">Керуючий справами </w:t>
      </w:r>
    </w:p>
    <w:p w14:paraId="1BB11436" w14:textId="77777777" w:rsidR="00371347" w:rsidRPr="005A2671" w:rsidRDefault="00371347" w:rsidP="00371347">
      <w:pPr>
        <w:ind w:firstLine="708"/>
      </w:pPr>
      <w:r w:rsidRPr="005A2671">
        <w:t>виконавчого апарату                                                      Олег ВОВКУН</w:t>
      </w:r>
    </w:p>
    <w:p w14:paraId="73611D8D" w14:textId="77777777" w:rsidR="00371347" w:rsidRPr="005A2671" w:rsidRDefault="00371347" w:rsidP="00371347"/>
    <w:p w14:paraId="6FB7A46E" w14:textId="77777777" w:rsidR="00371347" w:rsidRDefault="00371347" w:rsidP="00371347">
      <w:pPr>
        <w:jc w:val="center"/>
      </w:pPr>
    </w:p>
    <w:p w14:paraId="1E0A7CEC" w14:textId="77777777" w:rsidR="00C81FB2" w:rsidRDefault="00C81FB2"/>
    <w:sectPr w:rsidR="00C8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3F32"/>
    <w:multiLevelType w:val="hybridMultilevel"/>
    <w:tmpl w:val="28AE02BA"/>
    <w:lvl w:ilvl="0" w:tplc="09AA090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E"/>
    <w:rsid w:val="00371347"/>
    <w:rsid w:val="00677ACE"/>
    <w:rsid w:val="006C63F2"/>
    <w:rsid w:val="00C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1ACC-8C07-4E69-A793-86A717A5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71347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71347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347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71347"/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paragraph" w:styleId="a3">
    <w:name w:val="No Spacing"/>
    <w:uiPriority w:val="99"/>
    <w:qFormat/>
    <w:rsid w:val="0037134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dcterms:created xsi:type="dcterms:W3CDTF">2024-03-27T14:46:00Z</dcterms:created>
  <dcterms:modified xsi:type="dcterms:W3CDTF">2024-03-27T14:46:00Z</dcterms:modified>
</cp:coreProperties>
</file>