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FC" w:rsidRPr="00095FFC" w:rsidRDefault="00095FFC" w:rsidP="00095FFC">
      <w:pPr>
        <w:spacing w:line="360" w:lineRule="exact"/>
        <w:jc w:val="center"/>
        <w:rPr>
          <w:rFonts w:asciiTheme="minorHAnsi" w:hAnsiTheme="minorHAnsi"/>
        </w:rPr>
      </w:pPr>
    </w:p>
    <w:p w:rsidR="00A341AC" w:rsidRDefault="00A341AC">
      <w:pPr>
        <w:spacing w:line="360" w:lineRule="exact"/>
      </w:pPr>
    </w:p>
    <w:p w:rsidR="00A341AC" w:rsidRDefault="00A341AC">
      <w:pPr>
        <w:spacing w:after="503" w:line="1" w:lineRule="exact"/>
        <w:sectPr w:rsidR="00A341AC">
          <w:pgSz w:w="11906" w:h="16838"/>
          <w:pgMar w:top="790" w:right="846" w:bottom="844" w:left="1575" w:header="362" w:footer="416" w:gutter="0"/>
          <w:pgNumType w:start="1"/>
          <w:cols w:space="720"/>
          <w:noEndnote/>
          <w:docGrid w:linePitch="360"/>
        </w:sectPr>
      </w:pPr>
    </w:p>
    <w:p w:rsidR="00095FFC" w:rsidRDefault="00095FFC">
      <w:pPr>
        <w:pStyle w:val="1"/>
        <w:spacing w:after="32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1789" r:id="rId8"/>
        </w:object>
      </w:r>
    </w:p>
    <w:p w:rsidR="00A341AC" w:rsidRDefault="00095FFC">
      <w:pPr>
        <w:pStyle w:val="1"/>
        <w:spacing w:after="320"/>
        <w:jc w:val="center"/>
      </w:pPr>
      <w:r>
        <w:rPr>
          <w:rStyle w:val="a3"/>
          <w:b/>
          <w:bCs/>
        </w:rPr>
        <w:t>РОГАТИНСЬКА МІСЬКА РАДА</w:t>
      </w:r>
      <w:r>
        <w:rPr>
          <w:rStyle w:val="a3"/>
          <w:b/>
          <w:bCs/>
        </w:rPr>
        <w:br/>
        <w:t>ІВАНО-ФРАНКІВСЬКА ОБЛАСТЬ</w:t>
      </w:r>
      <w:r>
        <w:rPr>
          <w:rStyle w:val="a3"/>
          <w:b/>
          <w:bCs/>
        </w:rPr>
        <w:br/>
        <w:t>ВИКОНАВЧИЙ КОМІТЕТ</w:t>
      </w:r>
    </w:p>
    <w:p w:rsidR="00A341AC" w:rsidRDefault="00095FFC">
      <w:pPr>
        <w:pStyle w:val="1"/>
        <w:spacing w:after="640"/>
        <w:jc w:val="center"/>
      </w:pPr>
      <w:r>
        <w:rPr>
          <w:rStyle w:val="a3"/>
          <w:b/>
          <w:bCs/>
        </w:rPr>
        <w:t>РОЗПОРЯДЖЕННЯ МІСЬКОГО ГОЛОВИ</w:t>
      </w:r>
    </w:p>
    <w:p w:rsidR="00A341AC" w:rsidRDefault="00095FFC" w:rsidP="00095FFC">
      <w:pPr>
        <w:pStyle w:val="1"/>
        <w:spacing w:after="0"/>
        <w:ind w:left="400"/>
        <w:rPr>
          <w:rStyle w:val="a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6196965</wp:posOffset>
                </wp:positionH>
                <wp:positionV relativeFrom="paragraph">
                  <wp:posOffset>12700</wp:posOffset>
                </wp:positionV>
                <wp:extent cx="347345" cy="2197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41AC" w:rsidRDefault="00095FFC">
                            <w:pPr>
                              <w:pStyle w:val="1"/>
                              <w:spacing w:after="0"/>
                            </w:pPr>
                            <w:r>
                              <w:rPr>
                                <w:rStyle w:val="a3"/>
                              </w:rPr>
                              <w:t>19-р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87.95pt;margin-top:1pt;width:27.35pt;height:17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" filled="f" stroked="f">
                <v:textbox inset="0,0,0,0">
                  <w:txbxContent>
                    <w:p w:rsidR="00A341AC" w:rsidRDefault="00095FFC">
                      <w:pPr>
                        <w:pStyle w:val="1"/>
                        <w:spacing w:after="0"/>
                      </w:pPr>
                      <w:r>
                        <w:rPr>
                          <w:rStyle w:val="a3"/>
                        </w:rPr>
                        <w:t>19-р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від 31 січня 2024 року</w:t>
      </w:r>
      <w:r>
        <w:rPr>
          <w:rStyle w:val="a3"/>
        </w:rPr>
        <w:br/>
        <w:t>м.Рогатин</w:t>
      </w:r>
    </w:p>
    <w:p w:rsidR="00095FFC" w:rsidRDefault="00095FFC" w:rsidP="00095FFC">
      <w:pPr>
        <w:pStyle w:val="1"/>
        <w:spacing w:after="0"/>
        <w:ind w:left="400"/>
      </w:pPr>
    </w:p>
    <w:p w:rsidR="00A341AC" w:rsidRDefault="00095FFC">
      <w:pPr>
        <w:pStyle w:val="1"/>
        <w:spacing w:after="640"/>
      </w:pPr>
      <w:r>
        <w:rPr>
          <w:rStyle w:val="a3"/>
        </w:rPr>
        <w:t>Про затвердження обґрунтування</w:t>
      </w:r>
      <w:r>
        <w:rPr>
          <w:rStyle w:val="a3"/>
        </w:rPr>
        <w:br/>
        <w:t>підстави здійснення закупівель</w:t>
      </w:r>
      <w:r>
        <w:rPr>
          <w:rStyle w:val="a3"/>
        </w:rPr>
        <w:br/>
        <w:t>на підставі пункту 13 Особливостей</w:t>
      </w:r>
    </w:p>
    <w:p w:rsidR="00A341AC" w:rsidRDefault="00095FFC" w:rsidP="00095FFC">
      <w:pPr>
        <w:pStyle w:val="1"/>
        <w:spacing w:after="0"/>
        <w:ind w:firstLine="720"/>
        <w:jc w:val="both"/>
      </w:pPr>
      <w:r>
        <w:rPr>
          <w:rStyle w:val="a3"/>
        </w:rPr>
        <w:t>У зв’язку з необхідністю здійснення публічних закупівель товарів,</w:t>
      </w:r>
      <w:r>
        <w:rPr>
          <w:rStyle w:val="a3"/>
        </w:rPr>
        <w:br/>
        <w:t>робіт і послуг в умовах воєнного стану відповідно до Особливостей</w:t>
      </w:r>
      <w:r>
        <w:rPr>
          <w:rStyle w:val="a3"/>
        </w:rPr>
        <w:br/>
        <w:t>здійснення публічних закупівель товарів, робіт і послуг для замовників,</w:t>
      </w:r>
      <w:r>
        <w:rPr>
          <w:rStyle w:val="a3"/>
        </w:rPr>
        <w:br/>
        <w:t>передбачених Законом України «Про публічні закупівлі», на період дії</w:t>
      </w:r>
      <w:r>
        <w:rPr>
          <w:rStyle w:val="a3"/>
        </w:rPr>
        <w:br/>
        <w:t>правового режиму воєнного стану в Україні та протягом 90 днів з дня його</w:t>
      </w:r>
      <w:r>
        <w:rPr>
          <w:rStyle w:val="a3"/>
        </w:rPr>
        <w:br/>
        <w:t>припинення або скасування, затверджених постановою від 12.10.2022 № 1178</w:t>
      </w:r>
      <w:r>
        <w:rPr>
          <w:rStyle w:val="a3"/>
        </w:rPr>
        <w:br/>
        <w:t>(зі змінами), керуючись ст..42 Закону України « Про місцеве самоврядування</w:t>
      </w:r>
      <w:r>
        <w:rPr>
          <w:rStyle w:val="a3"/>
        </w:rPr>
        <w:br/>
        <w:t>в Україні»:</w:t>
      </w:r>
    </w:p>
    <w:p w:rsidR="00A341AC" w:rsidRDefault="00095FFC" w:rsidP="00095FFC">
      <w:pPr>
        <w:pStyle w:val="1"/>
        <w:numPr>
          <w:ilvl w:val="0"/>
          <w:numId w:val="1"/>
        </w:numPr>
        <w:tabs>
          <w:tab w:val="left" w:pos="207"/>
        </w:tabs>
        <w:spacing w:after="0" w:line="233" w:lineRule="auto"/>
        <w:ind w:firstLine="567"/>
      </w:pPr>
      <w:r>
        <w:rPr>
          <w:rStyle w:val="a3"/>
        </w:rPr>
        <w:t>.Затвердити обґрунтування підстав здійснення закупівель на підставі пункту 13 Особливостей.</w:t>
      </w:r>
    </w:p>
    <w:p w:rsidR="00A341AC" w:rsidRDefault="00095FFC" w:rsidP="00095FFC">
      <w:pPr>
        <w:pStyle w:val="1"/>
        <w:numPr>
          <w:ilvl w:val="0"/>
          <w:numId w:val="1"/>
        </w:numPr>
        <w:tabs>
          <w:tab w:val="left" w:pos="260"/>
        </w:tabs>
        <w:spacing w:after="0" w:line="233" w:lineRule="auto"/>
        <w:ind w:firstLine="567"/>
        <w:sectPr w:rsidR="00A341AC" w:rsidSect="00095FFC">
          <w:type w:val="continuous"/>
          <w:pgSz w:w="11906" w:h="16838"/>
          <w:pgMar w:top="790" w:right="566" w:bottom="844" w:left="1575" w:header="0" w:footer="3" w:gutter="0"/>
          <w:cols w:space="720"/>
          <w:noEndnote/>
          <w:docGrid w:linePitch="360"/>
        </w:sectPr>
      </w:pPr>
      <w:r>
        <w:rPr>
          <w:rStyle w:val="a3"/>
        </w:rPr>
        <w:t>.Контроль за виконанням розпорядження залишаю за собою.</w:t>
      </w:r>
    </w:p>
    <w:p w:rsidR="00A341AC" w:rsidRDefault="00A341AC">
      <w:pPr>
        <w:spacing w:line="240" w:lineRule="exact"/>
        <w:rPr>
          <w:sz w:val="19"/>
          <w:szCs w:val="19"/>
        </w:rPr>
      </w:pPr>
    </w:p>
    <w:p w:rsidR="00A341AC" w:rsidRDefault="00A341AC">
      <w:pPr>
        <w:spacing w:line="240" w:lineRule="exact"/>
        <w:rPr>
          <w:sz w:val="19"/>
          <w:szCs w:val="19"/>
        </w:rPr>
      </w:pPr>
    </w:p>
    <w:p w:rsidR="00A341AC" w:rsidRDefault="00A341AC">
      <w:pPr>
        <w:spacing w:before="19" w:after="19" w:line="240" w:lineRule="exact"/>
        <w:rPr>
          <w:sz w:val="19"/>
          <w:szCs w:val="19"/>
        </w:rPr>
      </w:pPr>
    </w:p>
    <w:p w:rsidR="00A341AC" w:rsidRDefault="00A341AC">
      <w:pPr>
        <w:spacing w:line="1" w:lineRule="exact"/>
        <w:sectPr w:rsidR="00A341AC">
          <w:type w:val="continuous"/>
          <w:pgSz w:w="11906" w:h="16838"/>
          <w:pgMar w:top="790" w:right="0" w:bottom="790" w:left="0" w:header="0" w:footer="3" w:gutter="0"/>
          <w:cols w:space="720"/>
          <w:noEndnote/>
          <w:docGrid w:linePitch="360"/>
        </w:sectPr>
      </w:pPr>
    </w:p>
    <w:p w:rsidR="00A341AC" w:rsidRPr="00095FFC" w:rsidRDefault="00095FF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095FFC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5FFC">
        <w:rPr>
          <w:rFonts w:ascii="Times New Roman" w:hAnsi="Times New Roman" w:cs="Times New Roman"/>
          <w:sz w:val="28"/>
          <w:szCs w:val="28"/>
        </w:rPr>
        <w:t>Сергій  НАСАЛИК</w:t>
      </w:r>
    </w:p>
    <w:p w:rsidR="00A341AC" w:rsidRPr="00095FFC" w:rsidRDefault="00A341A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341AC" w:rsidRDefault="00A341AC">
      <w:pPr>
        <w:spacing w:line="360" w:lineRule="exact"/>
      </w:pPr>
    </w:p>
    <w:p w:rsidR="00A341AC" w:rsidRDefault="00A341AC">
      <w:pPr>
        <w:spacing w:line="360" w:lineRule="exact"/>
      </w:pPr>
    </w:p>
    <w:p w:rsidR="00A341AC" w:rsidRDefault="00A341AC">
      <w:pPr>
        <w:spacing w:line="360" w:lineRule="exact"/>
      </w:pPr>
      <w:bookmarkStart w:id="0" w:name="_GoBack"/>
      <w:bookmarkEnd w:id="0"/>
    </w:p>
    <w:p w:rsidR="00A341AC" w:rsidRDefault="00A341AC">
      <w:pPr>
        <w:spacing w:line="360" w:lineRule="exact"/>
      </w:pPr>
    </w:p>
    <w:p w:rsidR="00A341AC" w:rsidRDefault="00A341AC">
      <w:pPr>
        <w:spacing w:line="360" w:lineRule="exact"/>
      </w:pPr>
    </w:p>
    <w:p w:rsidR="00A341AC" w:rsidRDefault="00A341AC">
      <w:pPr>
        <w:spacing w:line="360" w:lineRule="exact"/>
      </w:pPr>
    </w:p>
    <w:p w:rsidR="00A341AC" w:rsidRDefault="00A341AC">
      <w:pPr>
        <w:spacing w:line="360" w:lineRule="exact"/>
      </w:pPr>
    </w:p>
    <w:p w:rsidR="00A341AC" w:rsidRDefault="00A341AC">
      <w:pPr>
        <w:spacing w:after="364" w:line="1" w:lineRule="exact"/>
      </w:pPr>
    </w:p>
    <w:sectPr w:rsidR="00A341AC" w:rsidSect="00095FFC">
      <w:type w:val="continuous"/>
      <w:pgSz w:w="11906" w:h="16838"/>
      <w:pgMar w:top="567" w:right="846" w:bottom="790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E9" w:rsidRDefault="00095FFC">
      <w:r>
        <w:separator/>
      </w:r>
    </w:p>
  </w:endnote>
  <w:endnote w:type="continuationSeparator" w:id="0">
    <w:p w:rsidR="00A645E9" w:rsidRDefault="0009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AC" w:rsidRDefault="00A341AC"/>
  </w:footnote>
  <w:footnote w:type="continuationSeparator" w:id="0">
    <w:p w:rsidR="00A341AC" w:rsidRDefault="00A34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50E"/>
    <w:multiLevelType w:val="multilevel"/>
    <w:tmpl w:val="A7141F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AC"/>
    <w:rsid w:val="00095FFC"/>
    <w:rsid w:val="00A341AC"/>
    <w:rsid w:val="00A645E9"/>
    <w:rsid w:val="00C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1B3069-4311-4383-99AE-34DEA12C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spacing w:after="6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2024-11-13T09:16:00Z</dcterms:created>
  <dcterms:modified xsi:type="dcterms:W3CDTF">2024-11-13T09:16:00Z</dcterms:modified>
</cp:coreProperties>
</file>