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85" w:rsidRDefault="00B52A85" w:rsidP="00B52A8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</w:p>
    <w:p w:rsidR="00EB4117" w:rsidRPr="004F7BF7" w:rsidRDefault="00B52A85" w:rsidP="00B52A8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</w:t>
      </w:r>
      <w:r w:rsidR="00EB4117" w:rsidRPr="004F7BF7">
        <w:rPr>
          <w:b/>
          <w:bCs/>
          <w:sz w:val="28"/>
          <w:szCs w:val="28"/>
          <w:lang w:val="uk-UA"/>
        </w:rPr>
        <w:t xml:space="preserve">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9363088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B52A85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B52A85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B52A85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B52A85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132130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C3BD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132130">
        <w:rPr>
          <w:sz w:val="28"/>
          <w:szCs w:val="28"/>
          <w:lang w:val="uk-UA"/>
        </w:rPr>
        <w:t xml:space="preserve">27 </w:t>
      </w:r>
      <w:r w:rsidR="00E24078">
        <w:rPr>
          <w:sz w:val="28"/>
          <w:szCs w:val="28"/>
          <w:lang w:val="uk-UA"/>
        </w:rPr>
        <w:t xml:space="preserve">червня </w:t>
      </w:r>
      <w:r w:rsidR="005E5B83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</w:t>
      </w:r>
      <w:r w:rsidR="00B52A85">
        <w:rPr>
          <w:sz w:val="28"/>
          <w:szCs w:val="28"/>
          <w:lang w:val="uk-UA"/>
        </w:rPr>
        <w:t>216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32130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у прийманні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132130">
      <w:pPr>
        <w:pStyle w:val="a3"/>
        <w:ind w:firstLine="567"/>
      </w:pPr>
      <w:r w:rsidRPr="004F7BF7">
        <w:t xml:space="preserve">Керуючись </w:t>
      </w:r>
      <w:r w:rsidR="00132130">
        <w:t>Законом України «</w:t>
      </w:r>
      <w:r>
        <w:t>Про основи на</w:t>
      </w:r>
      <w:r w:rsidR="00132130">
        <w:t xml:space="preserve">ціонального спротиву»,  </w:t>
      </w:r>
      <w:r>
        <w:t xml:space="preserve"> </w:t>
      </w:r>
      <w:r w:rsidRPr="004F7BF7">
        <w:t xml:space="preserve">ст. </w:t>
      </w:r>
      <w:r w:rsidR="003134BA">
        <w:t>3</w:t>
      </w:r>
      <w:r w:rsidR="00701DE7">
        <w:t>6</w:t>
      </w:r>
      <w:r w:rsidRPr="004F7BF7">
        <w:t xml:space="preserve"> Закону України "Про місцеве самоврядування в  Україні",</w:t>
      </w:r>
      <w:r>
        <w:t xml:space="preserve"> та відповідно до цільової </w:t>
      </w:r>
      <w:r w:rsidR="00E24078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Рогатинської міської територіальної громади  на 2023 рік  у новій редакції , затвердженої рішенням 35 сесії міської ради № 5928 від 30 березня 2023  року </w:t>
      </w:r>
      <w:r w:rsidR="00A16CE8">
        <w:t>,</w:t>
      </w:r>
      <w:r w:rsidRPr="004F7BF7">
        <w:t xml:space="preserve"> виконавчий комітет міської ради ВИРІШИВ:</w:t>
      </w:r>
    </w:p>
    <w:p w:rsidR="00C8017D" w:rsidRDefault="00132130" w:rsidP="00132130">
      <w:pPr>
        <w:pStyle w:val="a3"/>
        <w:ind w:firstLine="567"/>
      </w:pPr>
      <w:r>
        <w:t>1.</w:t>
      </w:r>
      <w:r w:rsidR="00AB5EF7">
        <w:t xml:space="preserve">Затвердити </w:t>
      </w:r>
      <w:r w:rsidR="00E24078">
        <w:t xml:space="preserve">акт приймання – передачі матеріальних цінностей №13 від 12 червня 2023р. </w:t>
      </w:r>
    </w:p>
    <w:p w:rsidR="00A16CE8" w:rsidRDefault="00A16CE8" w:rsidP="00A16CE8">
      <w:pPr>
        <w:pStyle w:val="a3"/>
        <w:ind w:left="644"/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 </w:t>
      </w:r>
      <w:r w:rsidR="00132130">
        <w:t xml:space="preserve">                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E24078" w:rsidRDefault="00C7133B" w:rsidP="00132130">
      <w:pPr>
        <w:pStyle w:val="a3"/>
        <w:tabs>
          <w:tab w:val="left" w:pos="1925"/>
          <w:tab w:val="left" w:pos="7548"/>
        </w:tabs>
        <w:jc w:val="left"/>
        <w:rPr>
          <w:b/>
        </w:rPr>
      </w:pPr>
      <w:r>
        <w:t>виконавчого комітету</w:t>
      </w:r>
      <w:r w:rsidR="00132130">
        <w:tab/>
      </w:r>
      <w:r w:rsidR="00132130" w:rsidRPr="00132130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132130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130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52A85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A5DF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C9C3-3315-4C46-B958-A5C03414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2023-06-15T10:04:00Z</cp:lastPrinted>
  <dcterms:created xsi:type="dcterms:W3CDTF">2023-06-16T05:31:00Z</dcterms:created>
  <dcterms:modified xsi:type="dcterms:W3CDTF">2023-06-27T06:25:00Z</dcterms:modified>
</cp:coreProperties>
</file>