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907" w:rsidRDefault="00EB7907" w:rsidP="00EB7907">
      <w:pPr>
        <w:tabs>
          <w:tab w:val="left" w:pos="8580"/>
          <w:tab w:val="right" w:pos="9525"/>
        </w:tabs>
        <w:spacing w:before="120"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  <w:t xml:space="preserve">                                                                                                                 ПРОЄКТ</w:t>
      </w:r>
    </w:p>
    <w:p w:rsidR="00390FB4" w:rsidRPr="00EA16F2" w:rsidRDefault="00390FB4" w:rsidP="00390FB4">
      <w:pPr>
        <w:tabs>
          <w:tab w:val="left" w:pos="8580"/>
          <w:tab w:val="right" w:pos="9525"/>
        </w:tabs>
        <w:spacing w:before="120"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58E882C9" wp14:editId="6AEE3D6C">
            <wp:extent cx="504825" cy="685800"/>
            <wp:effectExtent l="0" t="0" r="9525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0FB4" w:rsidRPr="00EA16F2" w:rsidRDefault="00390FB4" w:rsidP="00390FB4">
      <w:pPr>
        <w:keepNext/>
        <w:tabs>
          <w:tab w:val="right" w:pos="9525"/>
        </w:tabs>
        <w:spacing w:before="240" w:after="60" w:line="240" w:lineRule="auto"/>
        <w:jc w:val="center"/>
        <w:outlineLvl w:val="3"/>
        <w:rPr>
          <w:rFonts w:ascii="Times New Roman" w:hAnsi="Times New Roman"/>
          <w:b/>
          <w:color w:val="000000"/>
          <w:w w:val="12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bCs/>
          <w:color w:val="000000"/>
          <w:w w:val="120"/>
          <w:sz w:val="28"/>
          <w:szCs w:val="28"/>
          <w:lang w:val="uk-UA" w:eastAsia="uk-UA"/>
        </w:rPr>
        <w:t>УКРАЇНА</w:t>
      </w:r>
    </w:p>
    <w:p w:rsidR="00390FB4" w:rsidRPr="00EA16F2" w:rsidRDefault="00390FB4" w:rsidP="00390FB4">
      <w:pPr>
        <w:spacing w:after="0" w:line="240" w:lineRule="auto"/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iCs/>
          <w:color w:val="000000"/>
          <w:w w:val="120"/>
          <w:sz w:val="28"/>
          <w:szCs w:val="28"/>
          <w:lang w:val="uk-UA" w:eastAsia="uk-UA"/>
        </w:rPr>
        <w:t>РОГАТИНСЬКА МІСЬКА РАДА</w:t>
      </w:r>
    </w:p>
    <w:p w:rsidR="00390FB4" w:rsidRPr="00EA16F2" w:rsidRDefault="00390FB4" w:rsidP="00390FB4">
      <w:pPr>
        <w:spacing w:after="0" w:line="240" w:lineRule="auto"/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color w:val="000000"/>
          <w:w w:val="120"/>
          <w:sz w:val="28"/>
          <w:szCs w:val="28"/>
          <w:lang w:val="uk-UA" w:eastAsia="uk-UA"/>
        </w:rPr>
        <w:t>ІВАНО-ФРАНКІВСЬКОЇ ОБЛАСТІ</w:t>
      </w:r>
    </w:p>
    <w:p w:rsidR="00390FB4" w:rsidRPr="00EA16F2" w:rsidRDefault="00E046CF" w:rsidP="00390FB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val="uk-UA" w:eastAsia="uk-UA"/>
        </w:rPr>
      </w:pPr>
      <w:r>
        <w:rPr>
          <w:noProof/>
        </w:rPr>
        <w:pict>
          <v:line id="Прямая соединительная линия 4" o:spid="_x0000_s1030" style="position:absolute;left:0;text-align:left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390FB4" w:rsidRPr="00EA16F2" w:rsidRDefault="00390FB4" w:rsidP="00390FB4">
      <w:pPr>
        <w:spacing w:before="240" w:after="60" w:line="240" w:lineRule="auto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  <w:t>РІШЕННЯ</w:t>
      </w:r>
    </w:p>
    <w:p w:rsidR="00390FB4" w:rsidRPr="00EA16F2" w:rsidRDefault="00390FB4" w:rsidP="00390FB4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:rsidR="00390FB4" w:rsidRPr="00EA16F2" w:rsidRDefault="00390FB4" w:rsidP="00390FB4">
      <w:pPr>
        <w:spacing w:after="0" w:line="240" w:lineRule="auto"/>
        <w:ind w:left="180" w:right="-54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від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13 липня</w:t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2021 р.</w:t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 w:rsidR="00EB7907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12</w:t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сесія </w:t>
      </w:r>
      <w:r w:rsidRPr="00EA16F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скликання</w:t>
      </w:r>
    </w:p>
    <w:p w:rsidR="00390FB4" w:rsidRPr="00EA16F2" w:rsidRDefault="00390FB4" w:rsidP="00390FB4">
      <w:pPr>
        <w:spacing w:after="0" w:line="240" w:lineRule="auto"/>
        <w:ind w:left="180" w:right="-54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>м. Рогатин</w:t>
      </w:r>
    </w:p>
    <w:p w:rsidR="00390FB4" w:rsidRPr="00D873AF" w:rsidRDefault="00390FB4" w:rsidP="00390FB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390FB4" w:rsidRPr="00243DC4" w:rsidRDefault="00390FB4" w:rsidP="00390FB4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243DC4">
        <w:rPr>
          <w:rFonts w:ascii="Times New Roman" w:hAnsi="Times New Roman"/>
          <w:color w:val="000000"/>
          <w:sz w:val="28"/>
          <w:szCs w:val="28"/>
          <w:lang w:val="uk-UA"/>
        </w:rPr>
        <w:t>Про встановлення ставок податку</w:t>
      </w:r>
    </w:p>
    <w:p w:rsidR="00390FB4" w:rsidRPr="00243DC4" w:rsidRDefault="00390FB4" w:rsidP="00390FB4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243DC4">
        <w:rPr>
          <w:rFonts w:ascii="Times New Roman" w:hAnsi="Times New Roman"/>
          <w:color w:val="000000"/>
          <w:sz w:val="28"/>
          <w:szCs w:val="28"/>
          <w:lang w:val="uk-UA"/>
        </w:rPr>
        <w:t>на нерухоме майно, відмінне</w:t>
      </w:r>
    </w:p>
    <w:p w:rsidR="00390FB4" w:rsidRPr="00243DC4" w:rsidRDefault="00390FB4" w:rsidP="00390FB4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kern w:val="2"/>
          <w:sz w:val="28"/>
          <w:szCs w:val="28"/>
          <w:lang w:val="uk-UA" w:eastAsia="hi-IN" w:bidi="hi-IN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від земельної </w:t>
      </w:r>
      <w:r w:rsidRPr="00243DC4">
        <w:rPr>
          <w:rFonts w:ascii="Times New Roman" w:hAnsi="Times New Roman"/>
          <w:color w:val="000000"/>
          <w:sz w:val="28"/>
          <w:szCs w:val="28"/>
          <w:lang w:val="uk-UA"/>
        </w:rPr>
        <w:t>ділянки</w:t>
      </w:r>
    </w:p>
    <w:p w:rsidR="00963BE2" w:rsidRPr="00243DC4" w:rsidRDefault="00963BE2" w:rsidP="00243DC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90FB4" w:rsidRPr="00243DC4" w:rsidRDefault="00390FB4" w:rsidP="00390F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43DC4">
        <w:rPr>
          <w:rFonts w:ascii="Times New Roman" w:hAnsi="Times New Roman"/>
          <w:sz w:val="28"/>
          <w:szCs w:val="28"/>
          <w:lang w:val="uk-UA"/>
        </w:rPr>
        <w:t>Керуючись статтями 10, 12, 266 Податкового кодексу України та пунктом 24 частини першої статті 26 Закону України «Про місцеве самоврядування в Україні», міська рада ВИРІШИЛА:</w:t>
      </w:r>
    </w:p>
    <w:p w:rsidR="00390FB4" w:rsidRPr="00243DC4" w:rsidRDefault="00390FB4" w:rsidP="00390F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43DC4">
        <w:rPr>
          <w:rFonts w:ascii="Times New Roman" w:hAnsi="Times New Roman"/>
          <w:sz w:val="28"/>
          <w:szCs w:val="28"/>
          <w:lang w:val="uk-UA"/>
        </w:rPr>
        <w:t>1. Встановити на тер</w:t>
      </w:r>
      <w:r>
        <w:rPr>
          <w:rFonts w:ascii="Times New Roman" w:hAnsi="Times New Roman"/>
          <w:sz w:val="28"/>
          <w:szCs w:val="28"/>
          <w:lang w:val="uk-UA"/>
        </w:rPr>
        <w:t>иторії Рогатинської міської територіальної громади</w:t>
      </w:r>
      <w:r w:rsidRPr="00243DC4">
        <w:rPr>
          <w:rFonts w:ascii="Times New Roman" w:hAnsi="Times New Roman"/>
          <w:sz w:val="28"/>
          <w:szCs w:val="28"/>
          <w:lang w:val="uk-UA"/>
        </w:rPr>
        <w:t>:</w:t>
      </w:r>
    </w:p>
    <w:p w:rsidR="00390FB4" w:rsidRPr="00243DC4" w:rsidRDefault="00390FB4" w:rsidP="00390FB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1.1. </w:t>
      </w:r>
      <w:r w:rsidRPr="00243DC4">
        <w:rPr>
          <w:rFonts w:ascii="Times New Roman" w:hAnsi="Times New Roman"/>
          <w:sz w:val="28"/>
          <w:szCs w:val="28"/>
          <w:lang w:val="uk-UA"/>
        </w:rPr>
        <w:t>ставки податку на нерухоме майно, відмінне від земельної ділянки,</w:t>
      </w:r>
    </w:p>
    <w:p w:rsidR="00390FB4" w:rsidRDefault="00390FB4" w:rsidP="00390FB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243DC4">
        <w:rPr>
          <w:rFonts w:ascii="Times New Roman" w:hAnsi="Times New Roman"/>
          <w:sz w:val="28"/>
          <w:szCs w:val="28"/>
          <w:lang w:val="uk-UA"/>
        </w:rPr>
        <w:t>згідно з додатком 1;</w:t>
      </w:r>
    </w:p>
    <w:p w:rsidR="00390FB4" w:rsidRDefault="00390FB4" w:rsidP="00390FB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1.2. </w:t>
      </w:r>
      <w:r w:rsidRPr="00243DC4">
        <w:rPr>
          <w:rFonts w:ascii="Times New Roman" w:hAnsi="Times New Roman"/>
          <w:sz w:val="28"/>
          <w:szCs w:val="28"/>
          <w:lang w:val="uk-UA"/>
        </w:rPr>
        <w:t>пільги для фізичних та юридичних осіб, надані відповідно до підпункту 266.4.2 пункту 266.4 статті 266 Податкового кодексу України, за переліком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43DC4">
        <w:rPr>
          <w:rFonts w:ascii="Times New Roman" w:hAnsi="Times New Roman"/>
          <w:sz w:val="28"/>
          <w:szCs w:val="28"/>
          <w:lang w:val="uk-UA"/>
        </w:rPr>
        <w:t>згідно з додатком 2.</w:t>
      </w:r>
    </w:p>
    <w:p w:rsidR="00390FB4" w:rsidRDefault="00390FB4" w:rsidP="00390FB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182BC0">
        <w:rPr>
          <w:rFonts w:ascii="Times New Roman" w:hAnsi="Times New Roman"/>
          <w:sz w:val="28"/>
          <w:szCs w:val="28"/>
          <w:lang w:val="uk-UA"/>
        </w:rPr>
        <w:t>1.3. що порядок сплати податку на нерухоме майно, відмінне від земельної ділянки та інші положення визначенні в пунктах 7.1 та 7.2 статті 7 Податкового кодексу України, для даного податку, застосовується відповідно до вимог статті 266 Податкового кодексу України та підпунктів 1.1 та 1.2 пункту 1 цього рішення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390FB4" w:rsidRPr="00243DC4" w:rsidRDefault="00390FB4" w:rsidP="00390F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2.Дане</w:t>
      </w:r>
      <w:r w:rsidRPr="00243DC4">
        <w:rPr>
          <w:rFonts w:ascii="Times New Roman" w:hAnsi="Times New Roman"/>
          <w:sz w:val="28"/>
          <w:szCs w:val="28"/>
          <w:lang w:val="uk-UA"/>
        </w:rPr>
        <w:t xml:space="preserve"> рішен</w:t>
      </w:r>
      <w:r>
        <w:rPr>
          <w:rFonts w:ascii="Times New Roman" w:hAnsi="Times New Roman"/>
          <w:sz w:val="28"/>
          <w:szCs w:val="28"/>
          <w:lang w:val="uk-UA"/>
        </w:rPr>
        <w:t>ня набирає чинності з 01.01.2022</w:t>
      </w:r>
      <w:r w:rsidRPr="00243DC4">
        <w:rPr>
          <w:rFonts w:ascii="Times New Roman" w:hAnsi="Times New Roman"/>
          <w:sz w:val="28"/>
          <w:szCs w:val="28"/>
          <w:lang w:val="uk-UA"/>
        </w:rPr>
        <w:t xml:space="preserve"> року.</w:t>
      </w:r>
    </w:p>
    <w:p w:rsidR="00390FB4" w:rsidRPr="00243DC4" w:rsidRDefault="00390FB4" w:rsidP="00390F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</w:t>
      </w:r>
      <w:r w:rsidRPr="00243DC4">
        <w:rPr>
          <w:rFonts w:ascii="Times New Roman" w:hAnsi="Times New Roman"/>
          <w:sz w:val="28"/>
          <w:szCs w:val="28"/>
          <w:lang w:val="uk-UA"/>
        </w:rPr>
        <w:t xml:space="preserve">Оприлюднити рішення в засобах масової інформації </w:t>
      </w:r>
      <w:r w:rsidRPr="005261D4">
        <w:rPr>
          <w:rFonts w:ascii="Times New Roman" w:hAnsi="Times New Roman"/>
          <w:sz w:val="28"/>
          <w:szCs w:val="28"/>
          <w:lang w:val="uk-UA"/>
        </w:rPr>
        <w:t>та на офіційному сайті Рогатинської міської ради</w:t>
      </w:r>
      <w:r w:rsidRPr="00243DC4">
        <w:rPr>
          <w:rFonts w:ascii="Times New Roman" w:hAnsi="Times New Roman"/>
          <w:sz w:val="28"/>
          <w:szCs w:val="28"/>
          <w:lang w:val="uk-UA"/>
        </w:rPr>
        <w:t>.</w:t>
      </w:r>
    </w:p>
    <w:p w:rsidR="00390FB4" w:rsidRPr="00243DC4" w:rsidRDefault="00390FB4" w:rsidP="00390F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</w:t>
      </w:r>
      <w:r w:rsidRPr="00984699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даного рішення покласти на постійну комісію </w:t>
      </w:r>
      <w:r>
        <w:rPr>
          <w:rFonts w:ascii="Times New Roman" w:hAnsi="Times New Roman"/>
          <w:sz w:val="28"/>
          <w:szCs w:val="28"/>
          <w:lang w:val="uk-UA"/>
        </w:rPr>
        <w:t xml:space="preserve">міської ради </w:t>
      </w:r>
      <w:r w:rsidRPr="00984699">
        <w:rPr>
          <w:rFonts w:ascii="Times New Roman" w:hAnsi="Times New Roman"/>
          <w:sz w:val="28"/>
          <w:szCs w:val="28"/>
          <w:lang w:val="uk-UA"/>
        </w:rPr>
        <w:t>з питань</w:t>
      </w:r>
      <w:r w:rsidRPr="00F91754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стратегічного розвитку, бюджету і фінансів, комунальної власності та регуляторної політики (голова комісії – Тетяна Винник)</w:t>
      </w:r>
      <w:r w:rsidRPr="00984699"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t>а організацію його</w:t>
      </w:r>
      <w:r w:rsidRPr="00984699">
        <w:rPr>
          <w:rFonts w:ascii="Times New Roman" w:hAnsi="Times New Roman"/>
          <w:sz w:val="28"/>
          <w:szCs w:val="28"/>
          <w:lang w:val="uk-UA"/>
        </w:rPr>
        <w:t xml:space="preserve"> виконання – на</w:t>
      </w:r>
      <w:r>
        <w:rPr>
          <w:rFonts w:ascii="Times New Roman" w:hAnsi="Times New Roman"/>
          <w:sz w:val="28"/>
          <w:szCs w:val="28"/>
          <w:lang w:val="uk-UA"/>
        </w:rPr>
        <w:t xml:space="preserve"> заступників</w:t>
      </w:r>
      <w:r w:rsidRPr="00984699">
        <w:rPr>
          <w:rFonts w:ascii="Times New Roman" w:hAnsi="Times New Roman"/>
          <w:sz w:val="28"/>
          <w:szCs w:val="28"/>
          <w:lang w:val="uk-UA"/>
        </w:rPr>
        <w:t xml:space="preserve"> міського голови </w:t>
      </w:r>
      <w:r>
        <w:rPr>
          <w:rFonts w:ascii="Times New Roman" w:hAnsi="Times New Roman"/>
          <w:sz w:val="28"/>
          <w:szCs w:val="28"/>
          <w:lang w:val="uk-UA"/>
        </w:rPr>
        <w:t xml:space="preserve">відповідно до розподілу обов’язків. </w:t>
      </w:r>
    </w:p>
    <w:p w:rsidR="00390FB4" w:rsidRDefault="00390FB4" w:rsidP="00390FB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90FB4" w:rsidRPr="00CB3C3A" w:rsidRDefault="00390FB4" w:rsidP="00390FB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63BE2" w:rsidRDefault="00390FB4" w:rsidP="00390FB4">
      <w:pPr>
        <w:spacing w:after="0" w:line="240" w:lineRule="auto"/>
        <w:jc w:val="both"/>
        <w:rPr>
          <w:rFonts w:ascii="Times New Roman" w:hAnsi="Times New Roman"/>
          <w:lang w:val="uk-UA"/>
        </w:rPr>
      </w:pPr>
      <w:r w:rsidRPr="0063303E">
        <w:rPr>
          <w:rFonts w:ascii="Times New Roman" w:hAnsi="Times New Roman"/>
          <w:sz w:val="28"/>
          <w:szCs w:val="28"/>
          <w:lang w:val="uk-UA"/>
        </w:rPr>
        <w:t>Міський голова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Pr="0063303E">
        <w:rPr>
          <w:rFonts w:ascii="Times New Roman" w:hAnsi="Times New Roman"/>
          <w:sz w:val="28"/>
          <w:szCs w:val="28"/>
          <w:lang w:val="uk-UA"/>
        </w:rPr>
        <w:t>Сергій Насалик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390FB4" w:rsidTr="00390FB4">
        <w:tc>
          <w:tcPr>
            <w:tcW w:w="5920" w:type="dxa"/>
          </w:tcPr>
          <w:p w:rsidR="00390FB4" w:rsidRDefault="00390FB4" w:rsidP="00390FB4">
            <w:pPr>
              <w:spacing w:after="0" w:line="240" w:lineRule="auto"/>
              <w:rPr>
                <w:lang w:val="uk-UA"/>
              </w:rPr>
            </w:pPr>
          </w:p>
        </w:tc>
        <w:tc>
          <w:tcPr>
            <w:tcW w:w="3934" w:type="dxa"/>
          </w:tcPr>
          <w:p w:rsidR="00E702DC" w:rsidRDefault="00E702DC" w:rsidP="00390FB4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</w:p>
          <w:p w:rsidR="00390FB4" w:rsidRPr="00170E79" w:rsidRDefault="00390FB4" w:rsidP="00390FB4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 w:rsidRPr="00170E79">
              <w:rPr>
                <w:sz w:val="28"/>
                <w:szCs w:val="28"/>
                <w:lang w:val="uk-UA"/>
              </w:rPr>
              <w:t>Додаток 1</w:t>
            </w:r>
          </w:p>
          <w:p w:rsidR="00390FB4" w:rsidRDefault="00390FB4" w:rsidP="00390FB4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 рішення 12</w:t>
            </w:r>
            <w:r w:rsidRPr="00170E79">
              <w:rPr>
                <w:sz w:val="28"/>
                <w:szCs w:val="28"/>
                <w:lang w:val="uk-UA"/>
              </w:rPr>
              <w:t xml:space="preserve"> сесії </w:t>
            </w:r>
          </w:p>
          <w:p w:rsidR="00390FB4" w:rsidRPr="00170E79" w:rsidRDefault="00390FB4" w:rsidP="00390FB4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 w:rsidRPr="00170E79">
              <w:rPr>
                <w:sz w:val="28"/>
                <w:szCs w:val="28"/>
                <w:lang w:val="uk-UA"/>
              </w:rPr>
              <w:t xml:space="preserve">Рогатинської міської ради </w:t>
            </w:r>
          </w:p>
          <w:p w:rsidR="00390FB4" w:rsidRDefault="00390FB4" w:rsidP="00EB7907">
            <w:pPr>
              <w:spacing w:after="0" w:line="240" w:lineRule="auto"/>
              <w:rPr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від 13 липня 2021 р. № </w:t>
            </w:r>
          </w:p>
        </w:tc>
      </w:tr>
    </w:tbl>
    <w:p w:rsidR="00390FB4" w:rsidRDefault="00390FB4" w:rsidP="00132A62">
      <w:pPr>
        <w:spacing w:after="0" w:line="240" w:lineRule="auto"/>
        <w:rPr>
          <w:rFonts w:ascii="Times New Roman" w:hAnsi="Times New Roman"/>
          <w:lang w:val="uk-UA"/>
        </w:rPr>
      </w:pPr>
    </w:p>
    <w:p w:rsidR="00390FB4" w:rsidRPr="004F2803" w:rsidRDefault="00390FB4" w:rsidP="00132A6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90FB4" w:rsidRPr="00170E79" w:rsidRDefault="00390FB4" w:rsidP="00132A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70E79">
        <w:rPr>
          <w:rFonts w:ascii="Times New Roman" w:hAnsi="Times New Roman"/>
          <w:b/>
          <w:sz w:val="28"/>
          <w:szCs w:val="28"/>
          <w:lang w:val="uk-UA"/>
        </w:rPr>
        <w:t>Ставки</w:t>
      </w:r>
      <w:r w:rsidRPr="00170E79">
        <w:rPr>
          <w:rFonts w:ascii="Times New Roman" w:hAnsi="Times New Roman"/>
          <w:b/>
          <w:sz w:val="28"/>
          <w:szCs w:val="28"/>
          <w:lang w:val="uk-UA"/>
        </w:rPr>
        <w:br/>
        <w:t>податку на нерухоме майно, відмінне від земельної ділянки</w:t>
      </w:r>
    </w:p>
    <w:p w:rsidR="00390FB4" w:rsidRPr="00172F0D" w:rsidRDefault="00390FB4" w:rsidP="00132A6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390FB4" w:rsidRPr="00170E79" w:rsidRDefault="00390FB4" w:rsidP="00132A62">
      <w:pPr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/>
        </w:rPr>
      </w:pPr>
      <w:r w:rsidRPr="004F2803">
        <w:rPr>
          <w:rFonts w:ascii="Times New Roman" w:hAnsi="Times New Roman"/>
          <w:sz w:val="28"/>
          <w:szCs w:val="28"/>
          <w:lang w:val="uk-UA"/>
        </w:rPr>
        <w:t>Ставки встановлюються на 202</w:t>
      </w:r>
      <w:r>
        <w:rPr>
          <w:rFonts w:ascii="Times New Roman" w:hAnsi="Times New Roman"/>
          <w:sz w:val="28"/>
          <w:szCs w:val="28"/>
          <w:lang w:val="uk-UA"/>
        </w:rPr>
        <w:t>2</w:t>
      </w:r>
      <w:r w:rsidRPr="004F2803">
        <w:rPr>
          <w:rFonts w:ascii="Times New Roman" w:hAnsi="Times New Roman"/>
          <w:sz w:val="28"/>
          <w:szCs w:val="28"/>
          <w:lang w:val="uk-UA"/>
        </w:rPr>
        <w:t xml:space="preserve"> рік т</w:t>
      </w:r>
      <w:r>
        <w:rPr>
          <w:rFonts w:ascii="Times New Roman" w:hAnsi="Times New Roman"/>
          <w:sz w:val="28"/>
          <w:szCs w:val="28"/>
          <w:lang w:val="uk-UA"/>
        </w:rPr>
        <w:t>а вводяться в дію з 1 січня 2022</w:t>
      </w:r>
      <w:r w:rsidRPr="004F2803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Pr="00172F0D">
        <w:rPr>
          <w:rFonts w:ascii="Times New Roman" w:hAnsi="Times New Roman"/>
          <w:sz w:val="28"/>
          <w:szCs w:val="28"/>
          <w:lang w:val="uk-UA"/>
        </w:rPr>
        <w:t>.</w:t>
      </w:r>
    </w:p>
    <w:p w:rsidR="00390FB4" w:rsidRDefault="00390FB4" w:rsidP="00390FB4">
      <w:pPr>
        <w:pStyle w:val="af2"/>
        <w:spacing w:before="0"/>
        <w:jc w:val="both"/>
        <w:rPr>
          <w:rFonts w:ascii="Times New Roman" w:hAnsi="Times New Roman"/>
          <w:noProof/>
          <w:sz w:val="20"/>
        </w:rPr>
      </w:pPr>
      <w:r w:rsidRPr="00172F0D">
        <w:rPr>
          <w:rFonts w:ascii="Times New Roman" w:hAnsi="Times New Roman"/>
          <w:sz w:val="28"/>
          <w:szCs w:val="28"/>
        </w:rPr>
        <w:t>Найменування адміністративно-територіальної одиниці та населених пунктів на які поширюються ставки податку на нерухоме майно, відмінне від земельної ділянки:</w:t>
      </w:r>
    </w:p>
    <w:tbl>
      <w:tblPr>
        <w:tblW w:w="9715" w:type="dxa"/>
        <w:jc w:val="center"/>
        <w:tblLook w:val="04A0" w:firstRow="1" w:lastRow="0" w:firstColumn="1" w:lastColumn="0" w:noHBand="0" w:noVBand="1"/>
      </w:tblPr>
      <w:tblGrid>
        <w:gridCol w:w="2446"/>
        <w:gridCol w:w="2446"/>
        <w:gridCol w:w="2523"/>
        <w:gridCol w:w="2300"/>
      </w:tblGrid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 w:rsidRPr="00881021">
              <w:rPr>
                <w:rFonts w:ascii="Times New Roman" w:hAnsi="Times New Roman"/>
                <w:lang w:val="uk-UA" w:eastAsia="uk-UA"/>
              </w:rPr>
              <w:t> </w:t>
            </w:r>
            <w:r w:rsidRPr="00881021">
              <w:rPr>
                <w:rFonts w:ascii="Times New Roman" w:hAnsi="Times New Roman"/>
                <w:lang w:val="uk-UA"/>
              </w:rPr>
              <w:t>Код області</w:t>
            </w:r>
          </w:p>
        </w:tc>
        <w:tc>
          <w:tcPr>
            <w:tcW w:w="2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 w:rsidRPr="00881021">
              <w:rPr>
                <w:rFonts w:ascii="Times New Roman" w:hAnsi="Times New Roman"/>
                <w:lang w:val="uk-UA" w:eastAsia="uk-UA"/>
              </w:rPr>
              <w:t> </w:t>
            </w:r>
            <w:r w:rsidRPr="00881021">
              <w:rPr>
                <w:rFonts w:ascii="Times New Roman" w:hAnsi="Times New Roman"/>
                <w:lang w:val="uk-UA"/>
              </w:rPr>
              <w:t>Код району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 w:rsidRPr="00881021">
              <w:rPr>
                <w:rFonts w:ascii="Times New Roman" w:hAnsi="Times New Roman"/>
                <w:lang w:val="uk-UA" w:eastAsia="uk-UA"/>
              </w:rPr>
              <w:t> </w:t>
            </w:r>
            <w:r w:rsidRPr="00881021">
              <w:rPr>
                <w:rFonts w:ascii="Times New Roman" w:hAnsi="Times New Roman"/>
                <w:lang w:val="uk-UA"/>
              </w:rPr>
              <w:t xml:space="preserve">Код </w:t>
            </w:r>
            <w:r w:rsidRPr="00881021">
              <w:rPr>
                <w:rFonts w:ascii="Times New Roman" w:hAnsi="Times New Roman"/>
                <w:lang w:val="uk-UA"/>
              </w:rPr>
              <w:br/>
              <w:t>згідно з КАТОТТГ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 w:rsidRPr="00881021">
              <w:rPr>
                <w:rFonts w:ascii="Times New Roman" w:hAnsi="Times New Roman"/>
                <w:lang w:val="uk-UA"/>
              </w:rPr>
              <w:t>Найменування адміністративно-територіальної одиниці та населених пунктів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UA26040270000047749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  <w:r w:rsidRPr="00881021">
              <w:rPr>
                <w:rFonts w:ascii="Times New Roman" w:hAnsi="Times New Roman"/>
                <w:lang w:val="uk-UA" w:eastAsia="uk-UA"/>
              </w:rPr>
              <w:t> Рогатинська міська територіальна громада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UA26040270010067876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м.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Рогатин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UA26040270020023673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Бабухів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UA26040270030059728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Беньківці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UA26040270040014820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Березівка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UA26040270050057353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Бойки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UA26040270060078173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Васючин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UA26040270070054238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Вербилівці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UA26040270080079542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Верхня Липиця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UA26040270090090096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Виспа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UA26040270100021597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Вільхова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UA26040270110052370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Воронів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UA26040270120055785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Воскресинці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UA26040270130082432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Гоноратівка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UA26040270140080837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Городиська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UA26040270150097395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Григорів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UA26040270160088911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Данильче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UA26040270170023922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Дегова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UA26040270180016028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Дички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UA26040270190018420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Добринів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UA26040270200041729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Долиняни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UA26040270210032864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Жовчів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UA26040270220052510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Журів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UA26040270230014979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Загір’я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UA26040270240063619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Заланів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UA26040270250057591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Залип’я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UA26040270260099955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Залужжя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lastRenderedPageBreak/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UA26040270270012141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Зеленів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UA26040270280062544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Йосипівка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UA26040270290035962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Кліщівна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UA26040270300034125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Княгиничі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UA26040270310050500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Конюшки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UA26040270320012816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Корчунок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UA26040270330044271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Кривня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UA26040270340086632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Кутці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UA26040270350034166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Липівка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UA26040270360043311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Лопушня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UA26040270370025083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Луковище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UA26040270380071824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Лучинці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UA26040270390021961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Любша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UA26040270400026558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Малий Заланів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UA26040270410082559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Малинівка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UA26040270420040355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Мельна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UA26040270430086897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Нижня Липиця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UA26040270440049673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Обельниця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UA26040270450065385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Перенівка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UA26040270460034758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Підбір’я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UA26040270470029874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Підвиння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UA26040270480066718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Підгороддя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UA26040270490016562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Підкамінь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UA26040270500054606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Підмихайлівці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UA26040270510058345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Погребівка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UA26040270520031779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Помонята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UA26040270530090790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Потік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UA26040270540063108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Приозерне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UA26040270550022288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Пуків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UA26040270560012389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Путятинці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UA26040270570021798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Руда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UA26040270580081744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Світанок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UA26040270590060853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Стратин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UA26040270600069012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Уїзд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UA26040270610048065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Фрага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UA26040270620034888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Черче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UA26040270630052709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Чесники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UA26040270640064941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Явче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UA26040270650022794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Яглуш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UA26040270660039937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Вигода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UA26040270670018399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Григорівська Слобода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UA26040270680038807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Кам’янка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UA26040270690053199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Лісова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UA26040270700081801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Межигаї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UA26040270710031607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Пилипівці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UA26040270720018523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Стефанівка</w:t>
            </w:r>
          </w:p>
        </w:tc>
      </w:tr>
    </w:tbl>
    <w:p w:rsidR="00172F0D" w:rsidRDefault="00172F0D" w:rsidP="00172F0D">
      <w:pPr>
        <w:pStyle w:val="af2"/>
        <w:spacing w:before="0"/>
        <w:jc w:val="both"/>
        <w:rPr>
          <w:rFonts w:ascii="Times New Roman" w:hAnsi="Times New Roman"/>
          <w:noProof/>
          <w:sz w:val="20"/>
        </w:rPr>
      </w:pPr>
    </w:p>
    <w:p w:rsidR="00172F0D" w:rsidRDefault="00172F0D" w:rsidP="00172F0D">
      <w:pPr>
        <w:pStyle w:val="af2"/>
        <w:spacing w:before="0"/>
        <w:jc w:val="both"/>
        <w:rPr>
          <w:rFonts w:ascii="Times New Roman" w:hAnsi="Times New Roman"/>
          <w:noProof/>
          <w:sz w:val="20"/>
        </w:rPr>
      </w:pPr>
    </w:p>
    <w:p w:rsidR="00172F0D" w:rsidRDefault="00172F0D" w:rsidP="00172F0D">
      <w:pPr>
        <w:pStyle w:val="af2"/>
        <w:spacing w:before="0"/>
        <w:jc w:val="both"/>
        <w:rPr>
          <w:rFonts w:ascii="Times New Roman" w:hAnsi="Times New Roman"/>
          <w:noProof/>
          <w:sz w:val="20"/>
        </w:rPr>
      </w:pPr>
    </w:p>
    <w:p w:rsidR="00963BE2" w:rsidRPr="003636E2" w:rsidRDefault="00963BE2" w:rsidP="003636E2">
      <w:pPr>
        <w:pStyle w:val="af2"/>
        <w:jc w:val="both"/>
        <w:rPr>
          <w:rFonts w:ascii="Times New Roman" w:hAnsi="Times New Roman"/>
          <w:noProof/>
          <w:sz w:val="20"/>
        </w:rPr>
      </w:pPr>
    </w:p>
    <w:tbl>
      <w:tblPr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87"/>
        <w:gridCol w:w="5064"/>
        <w:gridCol w:w="679"/>
        <w:gridCol w:w="670"/>
        <w:gridCol w:w="697"/>
        <w:gridCol w:w="715"/>
        <w:gridCol w:w="627"/>
        <w:gridCol w:w="652"/>
      </w:tblGrid>
      <w:tr w:rsidR="00963BE2" w:rsidRPr="00172F0D" w:rsidTr="00197AE0">
        <w:trPr>
          <w:trHeight w:val="1160"/>
          <w:tblHeader/>
        </w:trPr>
        <w:tc>
          <w:tcPr>
            <w:tcW w:w="2937" w:type="pct"/>
            <w:gridSpan w:val="2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Класифікація будівель та споруд</w:t>
            </w:r>
          </w:p>
        </w:tc>
        <w:tc>
          <w:tcPr>
            <w:tcW w:w="2063" w:type="pct"/>
            <w:gridSpan w:val="6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Ставки податку за 1 кв. метр</w:t>
            </w:r>
            <w:r w:rsidRPr="00172F0D">
              <w:rPr>
                <w:rFonts w:ascii="Times New Roman" w:hAnsi="Times New Roman"/>
                <w:lang w:val="uk-UA"/>
              </w:rPr>
              <w:br/>
              <w:t>(відсотків розміру мінімальної заробітної плати)</w:t>
            </w:r>
          </w:p>
        </w:tc>
      </w:tr>
      <w:tr w:rsidR="00963BE2" w:rsidRPr="00172F0D" w:rsidTr="00197AE0">
        <w:trPr>
          <w:trHeight w:val="695"/>
          <w:tblHeader/>
        </w:trPr>
        <w:tc>
          <w:tcPr>
            <w:tcW w:w="351" w:type="pct"/>
            <w:vMerge w:val="restar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код</w:t>
            </w:r>
          </w:p>
        </w:tc>
        <w:tc>
          <w:tcPr>
            <w:tcW w:w="2586" w:type="pct"/>
            <w:vMerge w:val="restar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найменування</w:t>
            </w:r>
          </w:p>
        </w:tc>
        <w:tc>
          <w:tcPr>
            <w:tcW w:w="1044" w:type="pct"/>
            <w:gridSpan w:val="3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для юридичних осіб</w:t>
            </w:r>
          </w:p>
        </w:tc>
        <w:tc>
          <w:tcPr>
            <w:tcW w:w="1018" w:type="pct"/>
            <w:gridSpan w:val="3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для фізичних осіб</w:t>
            </w:r>
          </w:p>
        </w:tc>
      </w:tr>
      <w:tr w:rsidR="00963BE2" w:rsidRPr="00172F0D" w:rsidTr="00197AE0">
        <w:trPr>
          <w:trHeight w:val="705"/>
          <w:tblHeader/>
        </w:trPr>
        <w:tc>
          <w:tcPr>
            <w:tcW w:w="351" w:type="pct"/>
            <w:vMerge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86" w:type="pct"/>
            <w:vMerge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47" w:type="pct"/>
            <w:vAlign w:val="center"/>
          </w:tcPr>
          <w:p w:rsidR="00963BE2" w:rsidRPr="00B43FF9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B43FF9">
              <w:rPr>
                <w:rFonts w:ascii="Times New Roman" w:hAnsi="Times New Roman"/>
                <w:sz w:val="21"/>
                <w:szCs w:val="21"/>
                <w:lang w:val="uk-UA"/>
              </w:rPr>
              <w:t>1 зона</w:t>
            </w:r>
          </w:p>
        </w:tc>
        <w:tc>
          <w:tcPr>
            <w:tcW w:w="342" w:type="pct"/>
            <w:vAlign w:val="center"/>
          </w:tcPr>
          <w:p w:rsidR="00963BE2" w:rsidRPr="00B43FF9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B43FF9">
              <w:rPr>
                <w:rFonts w:ascii="Times New Roman" w:hAnsi="Times New Roman"/>
                <w:sz w:val="21"/>
                <w:szCs w:val="21"/>
                <w:lang w:val="uk-UA"/>
              </w:rPr>
              <w:t>2 зона</w:t>
            </w:r>
          </w:p>
        </w:tc>
        <w:tc>
          <w:tcPr>
            <w:tcW w:w="356" w:type="pct"/>
            <w:vAlign w:val="center"/>
          </w:tcPr>
          <w:p w:rsidR="00963BE2" w:rsidRPr="00B43FF9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B43FF9">
              <w:rPr>
                <w:rFonts w:ascii="Times New Roman" w:hAnsi="Times New Roman"/>
                <w:sz w:val="21"/>
                <w:szCs w:val="21"/>
                <w:lang w:val="uk-UA"/>
              </w:rPr>
              <w:t>3 зона</w:t>
            </w:r>
          </w:p>
        </w:tc>
        <w:tc>
          <w:tcPr>
            <w:tcW w:w="365" w:type="pct"/>
            <w:vAlign w:val="center"/>
          </w:tcPr>
          <w:p w:rsidR="00963BE2" w:rsidRPr="00B43FF9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B43FF9">
              <w:rPr>
                <w:rFonts w:ascii="Times New Roman" w:hAnsi="Times New Roman"/>
                <w:sz w:val="21"/>
                <w:szCs w:val="21"/>
                <w:lang w:val="uk-UA"/>
              </w:rPr>
              <w:t>1 зона</w:t>
            </w:r>
          </w:p>
        </w:tc>
        <w:tc>
          <w:tcPr>
            <w:tcW w:w="320" w:type="pct"/>
            <w:vAlign w:val="center"/>
          </w:tcPr>
          <w:p w:rsidR="00963BE2" w:rsidRPr="00B43FF9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B43FF9">
              <w:rPr>
                <w:rFonts w:ascii="Times New Roman" w:hAnsi="Times New Roman"/>
                <w:sz w:val="21"/>
                <w:szCs w:val="21"/>
                <w:lang w:val="uk-UA"/>
              </w:rPr>
              <w:t>2зона</w:t>
            </w:r>
          </w:p>
        </w:tc>
        <w:tc>
          <w:tcPr>
            <w:tcW w:w="333" w:type="pct"/>
            <w:vAlign w:val="center"/>
          </w:tcPr>
          <w:p w:rsidR="00963BE2" w:rsidRPr="00B43FF9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B43FF9">
              <w:rPr>
                <w:rFonts w:ascii="Times New Roman" w:hAnsi="Times New Roman"/>
                <w:sz w:val="21"/>
                <w:szCs w:val="21"/>
                <w:lang w:val="uk-UA"/>
              </w:rPr>
              <w:t>3 зона</w:t>
            </w:r>
          </w:p>
        </w:tc>
      </w:tr>
      <w:tr w:rsidR="00963BE2" w:rsidRPr="00172F0D" w:rsidTr="00197AE0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11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житлові</w:t>
            </w:r>
          </w:p>
        </w:tc>
      </w:tr>
      <w:tr w:rsidR="00963BE2" w:rsidRPr="00172F0D" w:rsidTr="00197AE0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111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Будинки одноквартирні</w:t>
            </w:r>
          </w:p>
        </w:tc>
      </w:tr>
      <w:tr w:rsidR="00963BE2" w:rsidRPr="00172F0D" w:rsidTr="00197AE0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1110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Будинки одноквартирні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1110.1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Будинки одноквартирні масової забудови</w:t>
            </w:r>
          </w:p>
        </w:tc>
        <w:tc>
          <w:tcPr>
            <w:tcW w:w="347" w:type="pct"/>
            <w:vAlign w:val="center"/>
          </w:tcPr>
          <w:p w:rsidR="00963BE2" w:rsidRPr="00172F0D" w:rsidRDefault="004A54E4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A54E4">
              <w:rPr>
                <w:rFonts w:ascii="Times New Roman" w:hAnsi="Times New Roman"/>
                <w:lang w:val="uk-UA"/>
              </w:rPr>
              <w:t>0,100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0,100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1110.2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Котеджі та будинки одноквартирні підвищеної комфортності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0,75</w:t>
            </w:r>
            <w:r w:rsidR="00963BE2" w:rsidRPr="00172F0D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1110.3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Будинки садибного типу</w:t>
            </w:r>
          </w:p>
        </w:tc>
        <w:tc>
          <w:tcPr>
            <w:tcW w:w="347" w:type="pct"/>
            <w:vAlign w:val="center"/>
          </w:tcPr>
          <w:p w:rsidR="00963BE2" w:rsidRPr="00172F0D" w:rsidRDefault="004A54E4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A54E4">
              <w:rPr>
                <w:rFonts w:ascii="Times New Roman" w:hAnsi="Times New Roman"/>
                <w:lang w:val="uk-UA"/>
              </w:rPr>
              <w:t>0,100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0,100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1110.4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Будинки дачні та садові</w:t>
            </w:r>
          </w:p>
        </w:tc>
        <w:tc>
          <w:tcPr>
            <w:tcW w:w="347" w:type="pct"/>
            <w:vAlign w:val="center"/>
          </w:tcPr>
          <w:p w:rsidR="00963BE2" w:rsidRPr="00172F0D" w:rsidRDefault="004A54E4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A54E4">
              <w:rPr>
                <w:rFonts w:ascii="Times New Roman" w:hAnsi="Times New Roman"/>
                <w:lang w:val="uk-UA"/>
              </w:rPr>
              <w:t>0,100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0,100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112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Будинки з двома та більше квартирами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1121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Будинки з двома квартирами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1121.1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Будинки двоквартирні масової забудови</w:t>
            </w:r>
          </w:p>
        </w:tc>
        <w:tc>
          <w:tcPr>
            <w:tcW w:w="347" w:type="pct"/>
            <w:vAlign w:val="center"/>
          </w:tcPr>
          <w:p w:rsidR="00963BE2" w:rsidRPr="00172F0D" w:rsidRDefault="004A54E4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A54E4">
              <w:rPr>
                <w:rFonts w:ascii="Times New Roman" w:hAnsi="Times New Roman"/>
                <w:lang w:val="uk-UA"/>
              </w:rPr>
              <w:t>0,100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0,100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1121.2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Котеджі та будинки двоквартирні підвищеної комфортності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0,75</w:t>
            </w:r>
            <w:r w:rsidR="00963BE2" w:rsidRPr="00172F0D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1122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Будинки з трьома та більше квартирами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1122.1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Будинки багатоквартирні масової забудови</w:t>
            </w:r>
          </w:p>
        </w:tc>
        <w:tc>
          <w:tcPr>
            <w:tcW w:w="347" w:type="pct"/>
            <w:vAlign w:val="center"/>
          </w:tcPr>
          <w:p w:rsidR="00963BE2" w:rsidRPr="00172F0D" w:rsidRDefault="004A54E4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A54E4">
              <w:rPr>
                <w:rFonts w:ascii="Times New Roman" w:hAnsi="Times New Roman"/>
                <w:lang w:val="uk-UA"/>
              </w:rPr>
              <w:t>0,100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0,100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1122.2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Будинки багатоквартирні підвищеної комфортності, індивідуальні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0,75</w:t>
            </w:r>
            <w:r w:rsidR="00963BE2" w:rsidRPr="00172F0D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1122.3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Будинки житлові готельного типу</w:t>
            </w:r>
          </w:p>
        </w:tc>
        <w:tc>
          <w:tcPr>
            <w:tcW w:w="347" w:type="pct"/>
            <w:vAlign w:val="center"/>
          </w:tcPr>
          <w:p w:rsidR="00963BE2" w:rsidRPr="00172F0D" w:rsidRDefault="004A54E4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A54E4">
              <w:rPr>
                <w:rFonts w:ascii="Times New Roman" w:hAnsi="Times New Roman"/>
                <w:lang w:val="uk-UA"/>
              </w:rPr>
              <w:t>0,100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0,100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10701" w:rsidRPr="00910701" w:rsidTr="00B43FF9">
        <w:trPr>
          <w:trHeight w:val="20"/>
        </w:trPr>
        <w:tc>
          <w:tcPr>
            <w:tcW w:w="351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113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Гуртожитки</w:t>
            </w:r>
          </w:p>
        </w:tc>
      </w:tr>
      <w:tr w:rsidR="00910701" w:rsidRPr="00910701" w:rsidTr="00B43FF9">
        <w:trPr>
          <w:trHeight w:val="20"/>
        </w:trPr>
        <w:tc>
          <w:tcPr>
            <w:tcW w:w="351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1130.1</w:t>
            </w:r>
          </w:p>
        </w:tc>
        <w:tc>
          <w:tcPr>
            <w:tcW w:w="2586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Гуртожитки для робітників та службовців</w:t>
            </w:r>
          </w:p>
        </w:tc>
        <w:tc>
          <w:tcPr>
            <w:tcW w:w="347" w:type="pct"/>
            <w:vAlign w:val="center"/>
          </w:tcPr>
          <w:p w:rsidR="00963BE2" w:rsidRPr="00910701" w:rsidRDefault="00132A62" w:rsidP="00132A6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342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910701" w:rsidRDefault="00531E30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320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</w:tr>
      <w:tr w:rsidR="00910701" w:rsidRPr="00910701" w:rsidTr="00B43FF9">
        <w:trPr>
          <w:trHeight w:val="20"/>
        </w:trPr>
        <w:tc>
          <w:tcPr>
            <w:tcW w:w="351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1130.2</w:t>
            </w:r>
          </w:p>
        </w:tc>
        <w:tc>
          <w:tcPr>
            <w:tcW w:w="2586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Гуртожитки для студентів вищих навчальних закладів</w:t>
            </w:r>
          </w:p>
        </w:tc>
        <w:tc>
          <w:tcPr>
            <w:tcW w:w="347" w:type="pct"/>
            <w:vAlign w:val="center"/>
          </w:tcPr>
          <w:p w:rsidR="00963BE2" w:rsidRPr="00910701" w:rsidRDefault="00531E30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342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910701" w:rsidRDefault="00531E30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320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</w:tr>
      <w:tr w:rsidR="00910701" w:rsidRPr="00910701" w:rsidTr="00B43FF9">
        <w:trPr>
          <w:trHeight w:val="20"/>
        </w:trPr>
        <w:tc>
          <w:tcPr>
            <w:tcW w:w="351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1130.3</w:t>
            </w:r>
          </w:p>
        </w:tc>
        <w:tc>
          <w:tcPr>
            <w:tcW w:w="2586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Гуртожитки для учнів навчальних закладів</w:t>
            </w:r>
          </w:p>
        </w:tc>
        <w:tc>
          <w:tcPr>
            <w:tcW w:w="347" w:type="pct"/>
            <w:vAlign w:val="center"/>
          </w:tcPr>
          <w:p w:rsidR="00963BE2" w:rsidRPr="00910701" w:rsidRDefault="00531E30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342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910701" w:rsidRDefault="00531E30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320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</w:tr>
      <w:tr w:rsidR="00910701" w:rsidRPr="00910701" w:rsidTr="00B43FF9">
        <w:trPr>
          <w:trHeight w:val="20"/>
        </w:trPr>
        <w:tc>
          <w:tcPr>
            <w:tcW w:w="351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1130.4</w:t>
            </w:r>
          </w:p>
        </w:tc>
        <w:tc>
          <w:tcPr>
            <w:tcW w:w="2586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Будинки-інтернати для людей похилого віку та інвалідів</w:t>
            </w:r>
          </w:p>
        </w:tc>
        <w:tc>
          <w:tcPr>
            <w:tcW w:w="347" w:type="pct"/>
            <w:vAlign w:val="center"/>
          </w:tcPr>
          <w:p w:rsidR="00963BE2" w:rsidRPr="00910701" w:rsidRDefault="00531E30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342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910701" w:rsidRDefault="00531E30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320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</w:tr>
      <w:tr w:rsidR="00910701" w:rsidRPr="00910701" w:rsidTr="00B43FF9">
        <w:trPr>
          <w:trHeight w:val="20"/>
        </w:trPr>
        <w:tc>
          <w:tcPr>
            <w:tcW w:w="351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1130.5</w:t>
            </w:r>
          </w:p>
        </w:tc>
        <w:tc>
          <w:tcPr>
            <w:tcW w:w="2586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Будинки дитини та сирітські будинки</w:t>
            </w:r>
          </w:p>
        </w:tc>
        <w:tc>
          <w:tcPr>
            <w:tcW w:w="347" w:type="pct"/>
            <w:vAlign w:val="center"/>
          </w:tcPr>
          <w:p w:rsidR="00963BE2" w:rsidRPr="00910701" w:rsidRDefault="00531E30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342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910701" w:rsidRDefault="00531E30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320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</w:tr>
      <w:tr w:rsidR="00910701" w:rsidRPr="00910701" w:rsidTr="00B43FF9">
        <w:trPr>
          <w:trHeight w:val="20"/>
        </w:trPr>
        <w:tc>
          <w:tcPr>
            <w:tcW w:w="351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1130.6</w:t>
            </w:r>
          </w:p>
        </w:tc>
        <w:tc>
          <w:tcPr>
            <w:tcW w:w="2586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Будинки для біженців, притулки для бездомних</w:t>
            </w:r>
          </w:p>
        </w:tc>
        <w:tc>
          <w:tcPr>
            <w:tcW w:w="347" w:type="pct"/>
            <w:vAlign w:val="center"/>
          </w:tcPr>
          <w:p w:rsidR="00963BE2" w:rsidRPr="00910701" w:rsidRDefault="00531E30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342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910701" w:rsidRDefault="00531E30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320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</w:tr>
      <w:tr w:rsidR="00910701" w:rsidRPr="00910701" w:rsidTr="00B43FF9">
        <w:trPr>
          <w:trHeight w:val="20"/>
        </w:trPr>
        <w:tc>
          <w:tcPr>
            <w:tcW w:w="351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1130.9</w:t>
            </w:r>
          </w:p>
        </w:tc>
        <w:tc>
          <w:tcPr>
            <w:tcW w:w="2586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Будинки для колективного проживання, інші</w:t>
            </w:r>
          </w:p>
        </w:tc>
        <w:tc>
          <w:tcPr>
            <w:tcW w:w="347" w:type="pct"/>
            <w:vAlign w:val="center"/>
          </w:tcPr>
          <w:p w:rsidR="00963BE2" w:rsidRPr="00910701" w:rsidRDefault="00531E30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342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910701" w:rsidRDefault="00531E30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320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</w:tr>
      <w:tr w:rsidR="00910701" w:rsidRPr="00910701" w:rsidTr="00B43FF9">
        <w:trPr>
          <w:trHeight w:val="20"/>
        </w:trPr>
        <w:tc>
          <w:tcPr>
            <w:tcW w:w="351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  <w:tc>
          <w:tcPr>
            <w:tcW w:w="2586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  <w:tc>
          <w:tcPr>
            <w:tcW w:w="347" w:type="pct"/>
            <w:vAlign w:val="center"/>
          </w:tcPr>
          <w:p w:rsidR="00963BE2" w:rsidRPr="00910701" w:rsidRDefault="00531E30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342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910701" w:rsidRDefault="00531E30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320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</w:tr>
      <w:tr w:rsidR="00910701" w:rsidRPr="00910701" w:rsidTr="00B43FF9">
        <w:trPr>
          <w:trHeight w:val="20"/>
        </w:trPr>
        <w:tc>
          <w:tcPr>
            <w:tcW w:w="351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12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Будівлі нежитлові</w:t>
            </w:r>
          </w:p>
        </w:tc>
      </w:tr>
      <w:tr w:rsidR="00910701" w:rsidRPr="00910701" w:rsidTr="00B43FF9">
        <w:trPr>
          <w:trHeight w:val="20"/>
        </w:trPr>
        <w:tc>
          <w:tcPr>
            <w:tcW w:w="351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121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Готелі, ресторани та подібні будівлі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1211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готельні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1211.1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Готелі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910701">
        <w:trPr>
          <w:trHeight w:val="4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1211.2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Мотелі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1211.3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Кемпінги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1211.4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Пансіонати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1211.5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Ресторани та бари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1212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Інші будівлі для тимчасового проживання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1212.1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Туристичні бази та гірські притулки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1212.2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Дитячі та сімейні табори відпочинку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1212.3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Центри та будинки відпочинку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1212.9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Інші будівлі для тимчасового проживання, не класифіковані раніше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lastRenderedPageBreak/>
              <w:t>122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офісні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1220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офісні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1220.1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органів державного та місцевого управління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1220.2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фінансового обслуговування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1220.3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органів правосуддя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1220.4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закордонних представництв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1220.5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Адміністративно-побутові будівлі промислових підприємств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1220.9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для конторських та адміністративних цілей, інші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123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торговельні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1230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торговельні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1230.1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Торгові центри, універмаги, магазини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1230.2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Криті ринки, павільйони та зали для ярмарків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1230.3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Станції технічного обслуговування автомобілів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1230.4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Їдальні, кафе, закусочні  тощо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1230.5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Бази та склади підприємств торгівлі і громадського харчування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1230.6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підприємств побутового обслуговування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1230.9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торговельні, інші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124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транспорту та засобів зв’язку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1241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Вокзали, аеровокзали, будівлі засобів зв’язку та пов’язані з ними будівлі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1241.1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Автовокзали та інші будівлі автомобільного транспорту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1241.2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Вокзали та інші будівлі залізничного транспорту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1241.3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міського електротранспорту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1241.4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Аеровокзали та інші будівлі повітряного транспорту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1241.5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Морські та річкові вокзали, маяки та пов’язані з ними будівлі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1241.6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станцій підвісних та канатних доріг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1241.7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центрів радіо- та телевізійного мовлення, телефонних станцій, телекомунікаційних центрів тощо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1241.8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Ангари для літаків, локомотивні, вагонні, трамвайні та тролейбусні депо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1241.9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транспорту та засобів зв’язку, інші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1242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Гаражі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1242.1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Гаражі наземні</w:t>
            </w:r>
          </w:p>
        </w:tc>
        <w:tc>
          <w:tcPr>
            <w:tcW w:w="347" w:type="pct"/>
            <w:vAlign w:val="center"/>
          </w:tcPr>
          <w:p w:rsidR="00963BE2" w:rsidRPr="00172F0D" w:rsidRDefault="004A54E4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A54E4">
              <w:rPr>
                <w:rFonts w:ascii="Times New Roman" w:hAnsi="Times New Roman"/>
                <w:lang w:val="uk-UA"/>
              </w:rPr>
              <w:t>0,010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354ADC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</w:t>
            </w:r>
            <w:r>
              <w:rPr>
                <w:rFonts w:ascii="Times New Roman" w:hAnsi="Times New Roman"/>
                <w:lang w:val="en-US"/>
              </w:rPr>
              <w:t>01</w:t>
            </w:r>
            <w:r w:rsidR="007B6DBD" w:rsidRPr="007B6DBD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1242.2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Гаражі підземні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A54E4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A54E4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1242.3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Стоянки автомобільні криті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A54E4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A54E4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1242.4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Навіси для велосипедів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A54E4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A54E4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промислові та склади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1251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промислові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1251.1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підприємств машинобудування та металообробної промисловості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7B6DB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7B6DB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lastRenderedPageBreak/>
              <w:t>1251.2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підприємств чорної металургії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7B6DB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7B6DB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1251.3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підприємств хімічної та нафтохімічної промисловості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7B6DB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7B6DB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1251.4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підприємств легкої промисловості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1251.5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підприємств харчової промисловості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1251.6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підприємств медичної та мікробіологічної промисловості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1251.7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підприємств лісової, деревообробної та целюлозно-паперової промисловості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1251.8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підприємств будівельної індустрії, будівельних матеріалів та виробів, скляної та фарфоро-фаянсової промисловості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1251.9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інших промислових виробництв, включаючи поліграфічне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1252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Резервуари, силоси та склади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1252.1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Резервуари для нафти, нафтопродуктів та газу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1252.2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Резервуари та ємності, інші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1252.3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Силоси для зерна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1252.4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Силоси для цементу та інших сипучих матеріалів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1252.5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Склади спеціальні товарні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1252.6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Холодильники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1252.7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Складські майданчики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1252.8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Склади універсальні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0,700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1252.9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Склади та сховища інші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для публічних виступів, закладів освітнього, медичного та оздоровчого призначення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1261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для публічних виступів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1261.1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Театри, кінотеатри та концертні зали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1261.2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Зали засідань та багатоцільові зали для публічних виступів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1261.3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Цирки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1261.4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Казино, ігорні будинки</w:t>
            </w:r>
          </w:p>
        </w:tc>
        <w:tc>
          <w:tcPr>
            <w:tcW w:w="347" w:type="pct"/>
            <w:vAlign w:val="center"/>
          </w:tcPr>
          <w:p w:rsidR="00963BE2" w:rsidRPr="00172F0D" w:rsidRDefault="00400361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uk-UA"/>
              </w:rPr>
              <w:t>0,7</w:t>
            </w:r>
            <w:r w:rsidR="00963BE2" w:rsidRPr="00172F0D">
              <w:rPr>
                <w:rFonts w:ascii="Times New Roman" w:hAnsi="Times New Roman"/>
                <w:lang w:val="uk-UA"/>
              </w:rPr>
              <w:t>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1261.5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Музичні та танцювальні зали, дискотеки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1261.9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для публічних виступів, інші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1262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Музеї та бібліотеки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1262.1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Музеї та художні галереї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1262.2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Бібліотеки, книгосховища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1262.3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Технічні центри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1262.4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Планетарії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1262.5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архівів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1262.6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зоологічних та ботанічних садів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1263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навчальних та дослідних закладів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1263.1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науково-дослідних та проектно-вишукувальних установ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1263.2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вищих навчальних закладів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1263.3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шкіл та інших середніх навчальних закладів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lastRenderedPageBreak/>
              <w:t>1263.4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професійно-технічних навчальних закладів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1263.5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дошкільних та позашкільних навчальних закладів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1263.6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спеціальних навчальних закладів для дітей з особливими потребами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1263.7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закладів з фахової перепідготовки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1263.8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метеорологічних станцій, обсерваторій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1263.9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освітніх та науково-дослідних закладів, інші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1264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лікарень та оздоровчих закладів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1264.1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Лікарні багатопрофільні територіального обслуговування, навчальних закладів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1264.2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Лікарні профільні, диспансери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1264.3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Материнські та дитячі реабілітаційні центри, пологові будинки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1264.4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Поліклініки, пункти медичного обслуговування та консультації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1264.5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Шпиталі виправних закладів, в’язниць та Збройних Сил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1264.6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Санаторії, профілакторії та центри функціональної реабілітації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1264.9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Заклади лікувально-профілактичні та оздоровчі, інші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1265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Зали спортивні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1265.1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Зали гімнастичні, баскетбольні, волейбольні, тенісні тощо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1265.2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Басейни криті для плавання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1265.3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Хокейні та льодові стадіони криті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1265.4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Манежі легкоатлетичні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1265.5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Тири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1265.9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Зали спортивні, інші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нежитлові, інші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1271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сільськогосподарського призначення, лісівництва та рибного господарства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1271.1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для тваринництва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1271.2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для птахівництва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1271.3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для зберігання зерна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1271.4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силосні та сінажні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1271.5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для садівництва, виноградарства та виноробства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1271.6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тепличного господарства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1271.7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рибного господарства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1271.8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підприємств лісівництва та звірівництва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1271.9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сільськогосподарського призначення, інші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1272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для культової та релігійної діяльності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1272.1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Церкви, собори, костьоли, мечеті, синагоги  тощо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1272.2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Похоронні бюро та ритуальні зали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1272.3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Цвинтарі та крематорії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lastRenderedPageBreak/>
              <w:t>1273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Пам’ятки історичні та такі, що охороняються державою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1273.1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Пам’ятки історії та архітектури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1273.2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Археологічні розкопки, руїни та історичні місця, що охороняються державою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1273.3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Меморіали, художньо-декоративні будівлі, статуї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1274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інші, не класифіковані раніше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1274.1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Казарми Збройних Сил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1274.2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поліцейських та пожежних служб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1274.3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виправних закладів, в’язниць та слідчих ізоляторів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1274.4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лазень та пралень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1274.5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з облаштування населених пунктів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</w:tbl>
    <w:p w:rsidR="00963BE2" w:rsidRPr="003636E2" w:rsidRDefault="00963BE2" w:rsidP="003636E2">
      <w:pPr>
        <w:pStyle w:val="af2"/>
        <w:ind w:firstLine="0"/>
        <w:jc w:val="both"/>
        <w:rPr>
          <w:rFonts w:ascii="Times New Roman" w:hAnsi="Times New Roman"/>
          <w:noProof/>
          <w:sz w:val="20"/>
          <w:vertAlign w:val="superscript"/>
        </w:rPr>
      </w:pPr>
    </w:p>
    <w:p w:rsidR="00390FB4" w:rsidRDefault="00390FB4" w:rsidP="00390FB4">
      <w:pPr>
        <w:spacing w:after="0" w:line="240" w:lineRule="auto"/>
        <w:rPr>
          <w:rFonts w:ascii="Times New Roman" w:hAnsi="Times New Roman"/>
          <w:sz w:val="20"/>
          <w:szCs w:val="20"/>
          <w:lang w:val="uk-UA"/>
        </w:rPr>
      </w:pPr>
    </w:p>
    <w:p w:rsidR="00390FB4" w:rsidRDefault="00390FB4" w:rsidP="00390FB4">
      <w:pPr>
        <w:spacing w:after="0" w:line="240" w:lineRule="auto"/>
        <w:rPr>
          <w:rFonts w:ascii="Times New Roman" w:hAnsi="Times New Roman"/>
          <w:sz w:val="20"/>
          <w:szCs w:val="20"/>
          <w:lang w:val="uk-UA"/>
        </w:rPr>
      </w:pPr>
    </w:p>
    <w:p w:rsidR="00B43FF9" w:rsidRDefault="00B43FF9" w:rsidP="00390FB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AB349B">
        <w:rPr>
          <w:rFonts w:ascii="Times New Roman" w:hAnsi="Times New Roman"/>
          <w:sz w:val="28"/>
          <w:szCs w:val="28"/>
          <w:lang w:val="uk-UA"/>
        </w:rPr>
        <w:t>Секретар міської ради</w:t>
      </w:r>
      <w:r w:rsidR="00390FB4">
        <w:rPr>
          <w:rFonts w:ascii="Times New Roman" w:hAnsi="Times New Roman"/>
          <w:sz w:val="28"/>
          <w:szCs w:val="28"/>
          <w:lang w:val="uk-UA"/>
        </w:rPr>
        <w:tab/>
      </w:r>
      <w:r w:rsidR="00390FB4">
        <w:rPr>
          <w:rFonts w:ascii="Times New Roman" w:hAnsi="Times New Roman"/>
          <w:sz w:val="28"/>
          <w:szCs w:val="28"/>
          <w:lang w:val="uk-UA"/>
        </w:rPr>
        <w:tab/>
      </w:r>
      <w:r w:rsidR="00390FB4">
        <w:rPr>
          <w:rFonts w:ascii="Times New Roman" w:hAnsi="Times New Roman"/>
          <w:sz w:val="28"/>
          <w:szCs w:val="28"/>
          <w:lang w:val="uk-UA"/>
        </w:rPr>
        <w:tab/>
      </w:r>
      <w:r w:rsidR="00390FB4">
        <w:rPr>
          <w:rFonts w:ascii="Times New Roman" w:hAnsi="Times New Roman"/>
          <w:sz w:val="28"/>
          <w:szCs w:val="28"/>
          <w:lang w:val="uk-UA"/>
        </w:rPr>
        <w:tab/>
      </w:r>
      <w:r w:rsidR="00390FB4">
        <w:rPr>
          <w:rFonts w:ascii="Times New Roman" w:hAnsi="Times New Roman"/>
          <w:sz w:val="28"/>
          <w:szCs w:val="28"/>
          <w:lang w:val="uk-UA"/>
        </w:rPr>
        <w:tab/>
      </w:r>
      <w:r w:rsidR="00390FB4">
        <w:rPr>
          <w:rFonts w:ascii="Times New Roman" w:hAnsi="Times New Roman"/>
          <w:sz w:val="28"/>
          <w:szCs w:val="28"/>
          <w:lang w:val="uk-UA"/>
        </w:rPr>
        <w:tab/>
      </w:r>
      <w:r w:rsidRPr="00AB349B">
        <w:rPr>
          <w:rFonts w:ascii="Times New Roman" w:hAnsi="Times New Roman"/>
          <w:sz w:val="28"/>
          <w:szCs w:val="28"/>
          <w:lang w:val="uk-UA"/>
        </w:rPr>
        <w:t>Христина Сорока</w:t>
      </w:r>
    </w:p>
    <w:p w:rsidR="00963BE2" w:rsidRPr="003636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Pr="003636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Pr="003636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Pr="003636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Pr="003636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4350D1" w:rsidRDefault="004350D1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650"/>
      </w:tblGrid>
      <w:tr w:rsidR="00390FB4" w:rsidTr="00390FB4">
        <w:tc>
          <w:tcPr>
            <w:tcW w:w="6204" w:type="dxa"/>
          </w:tcPr>
          <w:p w:rsidR="00390FB4" w:rsidRDefault="00390FB4" w:rsidP="00132A62">
            <w:pPr>
              <w:spacing w:after="0" w:line="240" w:lineRule="auto"/>
              <w:rPr>
                <w:lang w:val="uk-UA"/>
              </w:rPr>
            </w:pPr>
          </w:p>
        </w:tc>
        <w:tc>
          <w:tcPr>
            <w:tcW w:w="3650" w:type="dxa"/>
          </w:tcPr>
          <w:p w:rsidR="00390FB4" w:rsidRPr="00170E79" w:rsidRDefault="00390FB4" w:rsidP="00132A62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Додаток 2</w:t>
            </w:r>
          </w:p>
          <w:p w:rsidR="00390FB4" w:rsidRDefault="00390FB4" w:rsidP="00132A62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 рішення 12</w:t>
            </w:r>
            <w:r w:rsidRPr="00170E79">
              <w:rPr>
                <w:sz w:val="28"/>
                <w:szCs w:val="28"/>
                <w:lang w:val="uk-UA"/>
              </w:rPr>
              <w:t xml:space="preserve"> сесії </w:t>
            </w:r>
          </w:p>
          <w:p w:rsidR="00390FB4" w:rsidRPr="00170E79" w:rsidRDefault="00390FB4" w:rsidP="00132A62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 w:rsidRPr="00170E79">
              <w:rPr>
                <w:sz w:val="28"/>
                <w:szCs w:val="28"/>
                <w:lang w:val="uk-UA"/>
              </w:rPr>
              <w:t xml:space="preserve">Рогатинської міської ради </w:t>
            </w:r>
          </w:p>
          <w:p w:rsidR="00390FB4" w:rsidRDefault="00390FB4" w:rsidP="00EB7907">
            <w:pPr>
              <w:spacing w:after="0" w:line="240" w:lineRule="auto"/>
              <w:rPr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від 13 липня 2021 р. №</w:t>
            </w:r>
            <w:r w:rsidR="00E702DC">
              <w:rPr>
                <w:sz w:val="28"/>
                <w:szCs w:val="28"/>
                <w:lang w:val="uk-UA"/>
              </w:rPr>
              <w:t xml:space="preserve"> </w:t>
            </w:r>
            <w:r w:rsidR="00EB7907">
              <w:rPr>
                <w:sz w:val="28"/>
                <w:szCs w:val="28"/>
                <w:lang w:val="uk-UA"/>
              </w:rPr>
              <w:t xml:space="preserve"> </w:t>
            </w:r>
            <w:bookmarkStart w:id="0" w:name="_GoBack"/>
            <w:bookmarkEnd w:id="0"/>
            <w:r>
              <w:rPr>
                <w:sz w:val="28"/>
                <w:szCs w:val="28"/>
                <w:lang w:val="uk-UA"/>
              </w:rPr>
              <w:t xml:space="preserve">  </w:t>
            </w:r>
          </w:p>
        </w:tc>
      </w:tr>
    </w:tbl>
    <w:p w:rsidR="00390FB4" w:rsidRDefault="00390FB4" w:rsidP="00390FB4">
      <w:pPr>
        <w:spacing w:after="0" w:line="240" w:lineRule="auto"/>
        <w:rPr>
          <w:rFonts w:ascii="Times New Roman" w:hAnsi="Times New Roman"/>
          <w:lang w:val="uk-UA"/>
        </w:rPr>
      </w:pPr>
    </w:p>
    <w:p w:rsidR="00B43FF9" w:rsidRPr="004F2803" w:rsidRDefault="00B43FF9" w:rsidP="00B43FF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963BE2" w:rsidRPr="00390FB4" w:rsidRDefault="00390FB4" w:rsidP="003636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390FB4">
        <w:rPr>
          <w:rFonts w:ascii="Times New Roman" w:hAnsi="Times New Roman"/>
          <w:b/>
          <w:sz w:val="28"/>
          <w:szCs w:val="28"/>
          <w:lang w:val="uk-UA"/>
        </w:rPr>
        <w:t>Перелік</w:t>
      </w:r>
      <w:r w:rsidRPr="00390FB4">
        <w:rPr>
          <w:rFonts w:ascii="Times New Roman" w:hAnsi="Times New Roman"/>
          <w:b/>
          <w:sz w:val="28"/>
          <w:szCs w:val="28"/>
          <w:lang w:val="uk-UA"/>
        </w:rPr>
        <w:br/>
      </w:r>
      <w:r w:rsidR="00963BE2" w:rsidRPr="00390FB4">
        <w:rPr>
          <w:rFonts w:ascii="Times New Roman" w:hAnsi="Times New Roman"/>
          <w:b/>
          <w:sz w:val="28"/>
          <w:szCs w:val="28"/>
          <w:lang w:val="uk-UA"/>
        </w:rPr>
        <w:t xml:space="preserve">пільг для фізичних та юридичних осіб, наданих відповідно до </w:t>
      </w:r>
    </w:p>
    <w:p w:rsidR="00963BE2" w:rsidRPr="00390FB4" w:rsidRDefault="00963BE2" w:rsidP="003636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390FB4">
        <w:rPr>
          <w:rFonts w:ascii="Times New Roman" w:hAnsi="Times New Roman"/>
          <w:b/>
          <w:sz w:val="28"/>
          <w:szCs w:val="28"/>
          <w:lang w:val="uk-UA"/>
        </w:rPr>
        <w:t>підпункту 266.4.2 пункту 266.4 статті 266 Податкового кодексу України,</w:t>
      </w:r>
    </w:p>
    <w:p w:rsidR="00963BE2" w:rsidRPr="00390FB4" w:rsidRDefault="00963BE2" w:rsidP="003636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390FB4">
        <w:rPr>
          <w:rFonts w:ascii="Times New Roman" w:hAnsi="Times New Roman"/>
          <w:b/>
          <w:sz w:val="28"/>
          <w:szCs w:val="28"/>
          <w:lang w:val="uk-UA"/>
        </w:rPr>
        <w:t>із сплати податку на нерухоме майно, відмінне від земельної ділянки</w:t>
      </w:r>
    </w:p>
    <w:p w:rsidR="00963BE2" w:rsidRPr="00390FB4" w:rsidRDefault="00963BE2" w:rsidP="003636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963BE2" w:rsidRPr="00B43FF9" w:rsidRDefault="00963BE2" w:rsidP="00B43FF9">
      <w:pPr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/>
        </w:rPr>
      </w:pPr>
      <w:r w:rsidRPr="00B43FF9">
        <w:rPr>
          <w:rFonts w:ascii="Times New Roman" w:hAnsi="Times New Roman"/>
          <w:sz w:val="28"/>
          <w:szCs w:val="28"/>
          <w:lang w:val="uk-UA"/>
        </w:rPr>
        <w:t>П</w:t>
      </w:r>
      <w:r w:rsidR="00B43FF9">
        <w:rPr>
          <w:rFonts w:ascii="Times New Roman" w:hAnsi="Times New Roman"/>
          <w:sz w:val="28"/>
          <w:szCs w:val="28"/>
          <w:lang w:val="uk-UA"/>
        </w:rPr>
        <w:t>ільги встановлюються на 2022</w:t>
      </w:r>
      <w:r w:rsidRPr="00B43FF9">
        <w:rPr>
          <w:rFonts w:ascii="Times New Roman" w:hAnsi="Times New Roman"/>
          <w:sz w:val="28"/>
          <w:szCs w:val="28"/>
          <w:lang w:val="uk-UA"/>
        </w:rPr>
        <w:t xml:space="preserve"> рік та ввод</w:t>
      </w:r>
      <w:r w:rsidR="00B43FF9">
        <w:rPr>
          <w:rFonts w:ascii="Times New Roman" w:hAnsi="Times New Roman"/>
          <w:sz w:val="28"/>
          <w:szCs w:val="28"/>
          <w:lang w:val="uk-UA"/>
        </w:rPr>
        <w:t>яться в дію з 1 січня 2022</w:t>
      </w:r>
      <w:r w:rsidRPr="00B43FF9">
        <w:rPr>
          <w:rFonts w:ascii="Times New Roman" w:hAnsi="Times New Roman"/>
          <w:sz w:val="28"/>
          <w:szCs w:val="28"/>
          <w:lang w:val="uk-UA"/>
        </w:rPr>
        <w:t xml:space="preserve"> року</w:t>
      </w:r>
    </w:p>
    <w:p w:rsidR="00963BE2" w:rsidRPr="00B43FF9" w:rsidRDefault="00963BE2" w:rsidP="00B43FF9">
      <w:pPr>
        <w:pStyle w:val="af2"/>
        <w:spacing w:before="0"/>
        <w:jc w:val="both"/>
        <w:rPr>
          <w:rFonts w:ascii="Times New Roman" w:hAnsi="Times New Roman"/>
          <w:sz w:val="28"/>
          <w:szCs w:val="28"/>
        </w:rPr>
      </w:pPr>
    </w:p>
    <w:p w:rsidR="00B43FF9" w:rsidRDefault="00963BE2" w:rsidP="00B43FF9">
      <w:pPr>
        <w:pStyle w:val="af2"/>
        <w:spacing w:before="0"/>
        <w:jc w:val="both"/>
        <w:rPr>
          <w:rFonts w:ascii="Times New Roman" w:hAnsi="Times New Roman"/>
          <w:noProof/>
          <w:sz w:val="20"/>
        </w:rPr>
      </w:pPr>
      <w:r w:rsidRPr="00B43FF9">
        <w:rPr>
          <w:rFonts w:ascii="Times New Roman" w:hAnsi="Times New Roman"/>
          <w:sz w:val="28"/>
          <w:szCs w:val="28"/>
        </w:rPr>
        <w:t>Найменування адміністративно-територіальної одиниці та населених пунктів на які поширюються пільги податку на нерухоме майно, відмінне від земельної ділянки:</w:t>
      </w:r>
    </w:p>
    <w:tbl>
      <w:tblPr>
        <w:tblW w:w="9715" w:type="dxa"/>
        <w:jc w:val="center"/>
        <w:tblLook w:val="04A0" w:firstRow="1" w:lastRow="0" w:firstColumn="1" w:lastColumn="0" w:noHBand="0" w:noVBand="1"/>
      </w:tblPr>
      <w:tblGrid>
        <w:gridCol w:w="2446"/>
        <w:gridCol w:w="2446"/>
        <w:gridCol w:w="2523"/>
        <w:gridCol w:w="2300"/>
      </w:tblGrid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 w:rsidRPr="00881021">
              <w:rPr>
                <w:rFonts w:ascii="Times New Roman" w:hAnsi="Times New Roman"/>
                <w:lang w:val="uk-UA" w:eastAsia="uk-UA"/>
              </w:rPr>
              <w:t> </w:t>
            </w:r>
            <w:r w:rsidRPr="00881021">
              <w:rPr>
                <w:rFonts w:ascii="Times New Roman" w:hAnsi="Times New Roman"/>
                <w:lang w:val="uk-UA"/>
              </w:rPr>
              <w:t>Код області</w:t>
            </w:r>
          </w:p>
        </w:tc>
        <w:tc>
          <w:tcPr>
            <w:tcW w:w="2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 w:rsidRPr="00881021">
              <w:rPr>
                <w:rFonts w:ascii="Times New Roman" w:hAnsi="Times New Roman"/>
                <w:lang w:val="uk-UA" w:eastAsia="uk-UA"/>
              </w:rPr>
              <w:t> </w:t>
            </w:r>
            <w:r w:rsidRPr="00881021">
              <w:rPr>
                <w:rFonts w:ascii="Times New Roman" w:hAnsi="Times New Roman"/>
                <w:lang w:val="uk-UA"/>
              </w:rPr>
              <w:t>Код району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 w:rsidRPr="00881021">
              <w:rPr>
                <w:rFonts w:ascii="Times New Roman" w:hAnsi="Times New Roman"/>
                <w:lang w:val="uk-UA" w:eastAsia="uk-UA"/>
              </w:rPr>
              <w:t> </w:t>
            </w:r>
            <w:r w:rsidRPr="00881021">
              <w:rPr>
                <w:rFonts w:ascii="Times New Roman" w:hAnsi="Times New Roman"/>
                <w:lang w:val="uk-UA"/>
              </w:rPr>
              <w:t xml:space="preserve">Код </w:t>
            </w:r>
            <w:r w:rsidRPr="00881021">
              <w:rPr>
                <w:rFonts w:ascii="Times New Roman" w:hAnsi="Times New Roman"/>
                <w:lang w:val="uk-UA"/>
              </w:rPr>
              <w:br/>
              <w:t>згідно з КАТОТТГ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 w:rsidRPr="00881021">
              <w:rPr>
                <w:rFonts w:ascii="Times New Roman" w:hAnsi="Times New Roman"/>
                <w:lang w:val="uk-UA"/>
              </w:rPr>
              <w:t>Найменування адміністративно-територіальної одиниці та населених пунктів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UA26040270000047749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  <w:r w:rsidRPr="00881021">
              <w:rPr>
                <w:rFonts w:ascii="Times New Roman" w:hAnsi="Times New Roman"/>
                <w:lang w:val="uk-UA" w:eastAsia="uk-UA"/>
              </w:rPr>
              <w:t> Рогатинська міська територіальна громада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UA26040270010067876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м.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Рогатин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UA26040270020023673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Бабухів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UA26040270030059728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Беньківці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UA26040270040014820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Березівка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UA26040270050057353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Бойки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UA26040270060078173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Васючин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UA26040270070054238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Вербилівці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UA26040270080079542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Верхня Липиця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UA26040270090090096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Виспа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UA26040270100021597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Вільхова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UA26040270110052370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Воронів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UA26040270120055785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Воскресинці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UA26040270130082432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Гоноратівка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UA26040270140080837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Городиська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UA26040270150097395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Григорів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UA26040270160088911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Данильче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UA26040270170023922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Дегова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UA26040270180016028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Дички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UA26040270190018420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Добринів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UA26040270200041729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Долиняни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UA26040270210032864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Жовчів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UA26040270220052510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Журів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lastRenderedPageBreak/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UA26040270230014979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Загір’я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UA26040270240063619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Заланів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UA26040270250057591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Залип’я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UA26040270260099955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Залужжя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UA26040270270012141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Зеленів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UA26040270280062544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Йосипівка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UA26040270290035962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Кліщівна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UA26040270300034125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Княгиничі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UA26040270310050500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Конюшки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UA26040270320012816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Корчунок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UA26040270330044271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Кривня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UA26040270340086632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Кутці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UA26040270350034166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Липівка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UA26040270360043311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Лопушня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UA26040270370025083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Луковище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UA26040270380071824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Лучинці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UA26040270390021961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Любша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UA26040270400026558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Малий Заланів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UA26040270410082559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Малинівка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UA26040270420040355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Мельна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UA26040270430086897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Нижня Липиця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UA26040270440049673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Обельниця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UA26040270450065385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Перенівка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UA26040270460034758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Підбір’я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UA26040270470029874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Підвиння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UA26040270480066718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Підгороддя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UA26040270490016562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Підкамінь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UA26040270500054606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Підмихайлівці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UA26040270510058345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Погребівка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UA26040270520031779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Помонята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UA26040270530090790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Потік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UA26040270540063108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Приозерне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UA26040270550022288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Пуків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UA26040270560012389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Путятинці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UA26040270570021798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Руда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UA26040270580081744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Світанок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UA26040270590060853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Стратин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UA26040270600069012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Уїзд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UA26040270610048065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Фрага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UA26040270620034888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Черче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UA26040270630052709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Чесники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UA26040270640064941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Явче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UA26040270650022794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Яглуш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UA26040270660039937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Вигода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UA26040270670018399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Григорівська Слобода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UA26040270680038807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Кам’янка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UA26040270690053199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Лісова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lastRenderedPageBreak/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UA26040270700081801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Межигаї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UA26040270710031607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Пилипівці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UA26040270720018523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Стефанівка</w:t>
            </w:r>
          </w:p>
        </w:tc>
      </w:tr>
    </w:tbl>
    <w:p w:rsidR="00963BE2" w:rsidRPr="003636E2" w:rsidRDefault="00963BE2" w:rsidP="003636E2">
      <w:pPr>
        <w:pStyle w:val="af2"/>
        <w:jc w:val="both"/>
        <w:rPr>
          <w:rFonts w:ascii="Times New Roman" w:hAnsi="Times New Roman"/>
          <w:noProof/>
          <w:sz w:val="20"/>
        </w:rPr>
      </w:pPr>
    </w:p>
    <w:tbl>
      <w:tblPr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6"/>
        <w:gridCol w:w="2874"/>
      </w:tblGrid>
      <w:tr w:rsidR="00963BE2" w:rsidRPr="00310F0D" w:rsidTr="00197AE0">
        <w:trPr>
          <w:trHeight w:val="563"/>
        </w:trPr>
        <w:tc>
          <w:tcPr>
            <w:tcW w:w="3544" w:type="pct"/>
            <w:vAlign w:val="center"/>
          </w:tcPr>
          <w:p w:rsidR="00963BE2" w:rsidRPr="00310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Група платників, категорія/класифікація</w:t>
            </w: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br/>
              <w:t>будівель та споруд</w:t>
            </w:r>
          </w:p>
        </w:tc>
        <w:tc>
          <w:tcPr>
            <w:tcW w:w="1456" w:type="pct"/>
            <w:vAlign w:val="center"/>
          </w:tcPr>
          <w:p w:rsidR="00963BE2" w:rsidRPr="00310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Розмір пільги</w:t>
            </w: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br/>
              <w:t>(відсотків суми податкового зобов’язання за рік)</w:t>
            </w:r>
          </w:p>
        </w:tc>
      </w:tr>
      <w:tr w:rsidR="00963BE2" w:rsidRPr="00310F0D" w:rsidTr="00197AE0">
        <w:trPr>
          <w:trHeight w:val="148"/>
        </w:trPr>
        <w:tc>
          <w:tcPr>
            <w:tcW w:w="5000" w:type="pct"/>
            <w:gridSpan w:val="2"/>
            <w:vAlign w:val="center"/>
          </w:tcPr>
          <w:p w:rsidR="00963BE2" w:rsidRPr="00310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ФІЗИЧНІ ОСОБИ:*</w:t>
            </w:r>
          </w:p>
        </w:tc>
      </w:tr>
      <w:tr w:rsidR="00963BE2" w:rsidRPr="00310F0D" w:rsidTr="00197AE0">
        <w:trPr>
          <w:trHeight w:val="478"/>
        </w:trPr>
        <w:tc>
          <w:tcPr>
            <w:tcW w:w="3544" w:type="pct"/>
            <w:vAlign w:val="center"/>
          </w:tcPr>
          <w:p w:rsidR="00963BE2" w:rsidRPr="00310F0D" w:rsidRDefault="002E4E4D" w:rsidP="003636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Особами з і</w:t>
            </w:r>
            <w:r w:rsidR="00963BE2" w:rsidRPr="00310F0D">
              <w:rPr>
                <w:rFonts w:ascii="Times New Roman" w:hAnsi="Times New Roman"/>
                <w:sz w:val="28"/>
                <w:szCs w:val="28"/>
                <w:lang w:val="uk-UA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валідністю</w:t>
            </w:r>
            <w:r w:rsidR="00B43FF9" w:rsidRPr="00310F0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першої та другої</w:t>
            </w:r>
            <w:r w:rsidR="00963BE2" w:rsidRPr="00310F0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групи:</w:t>
            </w:r>
          </w:p>
          <w:p w:rsidR="00963BE2" w:rsidRPr="00310F0D" w:rsidRDefault="00963BE2" w:rsidP="003636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– всі об’єкти житлової та нежитлової нерухомості.</w:t>
            </w:r>
          </w:p>
        </w:tc>
        <w:tc>
          <w:tcPr>
            <w:tcW w:w="1456" w:type="pct"/>
            <w:vAlign w:val="center"/>
          </w:tcPr>
          <w:p w:rsidR="00963BE2" w:rsidRPr="00310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100</w:t>
            </w:r>
          </w:p>
        </w:tc>
      </w:tr>
      <w:tr w:rsidR="00963BE2" w:rsidRPr="00310F0D" w:rsidTr="00197AE0">
        <w:trPr>
          <w:trHeight w:val="492"/>
        </w:trPr>
        <w:tc>
          <w:tcPr>
            <w:tcW w:w="3544" w:type="pct"/>
            <w:vAlign w:val="center"/>
          </w:tcPr>
          <w:p w:rsidR="00963BE2" w:rsidRPr="00310F0D" w:rsidRDefault="00963BE2" w:rsidP="003636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Фізичні особи, які виховують трьох і більше дітей віком до 18 років:</w:t>
            </w:r>
          </w:p>
          <w:p w:rsidR="00963BE2" w:rsidRPr="00310F0D" w:rsidRDefault="00963BE2" w:rsidP="003636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– всі об’єкти житлової та нежитлової нерухомості.</w:t>
            </w:r>
          </w:p>
        </w:tc>
        <w:tc>
          <w:tcPr>
            <w:tcW w:w="1456" w:type="pct"/>
            <w:vAlign w:val="center"/>
          </w:tcPr>
          <w:p w:rsidR="00963BE2" w:rsidRPr="00310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100</w:t>
            </w:r>
          </w:p>
        </w:tc>
      </w:tr>
      <w:tr w:rsidR="00963BE2" w:rsidRPr="00310F0D" w:rsidTr="00197AE0">
        <w:trPr>
          <w:trHeight w:val="492"/>
        </w:trPr>
        <w:tc>
          <w:tcPr>
            <w:tcW w:w="3544" w:type="pct"/>
            <w:vAlign w:val="center"/>
          </w:tcPr>
          <w:p w:rsidR="00963BE2" w:rsidRPr="00310F0D" w:rsidRDefault="00963BE2" w:rsidP="003636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Пенсіонери</w:t>
            </w:r>
            <w:r w:rsidR="00B43FF9" w:rsidRPr="00310F0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(за віком)</w:t>
            </w: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:</w:t>
            </w:r>
          </w:p>
          <w:p w:rsidR="00963BE2" w:rsidRPr="00310F0D" w:rsidRDefault="00963BE2" w:rsidP="003636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– всі об’єкти житлової та нежитлової нерухомості.</w:t>
            </w:r>
          </w:p>
        </w:tc>
        <w:tc>
          <w:tcPr>
            <w:tcW w:w="1456" w:type="pct"/>
            <w:vAlign w:val="center"/>
          </w:tcPr>
          <w:p w:rsidR="00963BE2" w:rsidRPr="00310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100</w:t>
            </w:r>
          </w:p>
        </w:tc>
      </w:tr>
      <w:tr w:rsidR="00963BE2" w:rsidRPr="00310F0D" w:rsidTr="00197AE0">
        <w:trPr>
          <w:trHeight w:val="492"/>
        </w:trPr>
        <w:tc>
          <w:tcPr>
            <w:tcW w:w="3544" w:type="pct"/>
            <w:vAlign w:val="center"/>
          </w:tcPr>
          <w:p w:rsidR="00963BE2" w:rsidRPr="00310F0D" w:rsidRDefault="00963BE2" w:rsidP="003636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Ветерани війни та особи, на яких поширюється дія Закону України «Про статус ветеранів війни, гарантії їх соціального захисту»:</w:t>
            </w:r>
          </w:p>
          <w:p w:rsidR="00963BE2" w:rsidRPr="00310F0D" w:rsidRDefault="00963BE2" w:rsidP="003636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– всі об’єкти житлової та нежитлової нерухомості.</w:t>
            </w:r>
          </w:p>
        </w:tc>
        <w:tc>
          <w:tcPr>
            <w:tcW w:w="1456" w:type="pct"/>
            <w:vAlign w:val="center"/>
          </w:tcPr>
          <w:p w:rsidR="00963BE2" w:rsidRPr="00310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100</w:t>
            </w:r>
          </w:p>
        </w:tc>
      </w:tr>
      <w:tr w:rsidR="00963BE2" w:rsidRPr="00310F0D" w:rsidTr="00197AE0">
        <w:trPr>
          <w:trHeight w:val="492"/>
        </w:trPr>
        <w:tc>
          <w:tcPr>
            <w:tcW w:w="3544" w:type="pct"/>
            <w:vAlign w:val="center"/>
          </w:tcPr>
          <w:p w:rsidR="00963BE2" w:rsidRPr="00310F0D" w:rsidRDefault="00963BE2" w:rsidP="003636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Фізичні особи, визнані законом особами, які постраждали внаслідок Чорнобильської катастрофи:</w:t>
            </w:r>
          </w:p>
          <w:p w:rsidR="00963BE2" w:rsidRPr="00310F0D" w:rsidRDefault="00963BE2" w:rsidP="003636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– всі об’єкти житлової та нежитлової нерухомості.</w:t>
            </w:r>
          </w:p>
        </w:tc>
        <w:tc>
          <w:tcPr>
            <w:tcW w:w="1456" w:type="pct"/>
            <w:vAlign w:val="center"/>
          </w:tcPr>
          <w:p w:rsidR="00963BE2" w:rsidRPr="00310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100</w:t>
            </w:r>
          </w:p>
        </w:tc>
      </w:tr>
      <w:tr w:rsidR="00963BE2" w:rsidRPr="00310F0D" w:rsidTr="00197AE0">
        <w:trPr>
          <w:trHeight w:val="278"/>
        </w:trPr>
        <w:tc>
          <w:tcPr>
            <w:tcW w:w="5000" w:type="pct"/>
            <w:gridSpan w:val="2"/>
            <w:vAlign w:val="center"/>
          </w:tcPr>
          <w:p w:rsidR="00963BE2" w:rsidRPr="00310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ЮРИДИЧНІ ОСОБИ:</w:t>
            </w:r>
          </w:p>
        </w:tc>
      </w:tr>
      <w:tr w:rsidR="00963BE2" w:rsidRPr="00310F0D" w:rsidTr="00197AE0">
        <w:trPr>
          <w:trHeight w:val="492"/>
        </w:trPr>
        <w:tc>
          <w:tcPr>
            <w:tcW w:w="3544" w:type="pct"/>
            <w:vAlign w:val="center"/>
          </w:tcPr>
          <w:p w:rsidR="00963BE2" w:rsidRPr="00310F0D" w:rsidRDefault="00963BE2" w:rsidP="003636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Органи державної влади та органи місцевого самоврядування, заклади, установи та організації, які повністю утримуються за рахунок коштів державного або місцевих бюджетів:</w:t>
            </w:r>
          </w:p>
          <w:p w:rsidR="00963BE2" w:rsidRPr="00310F0D" w:rsidRDefault="00963BE2" w:rsidP="003636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– всі об’єкти житлової та нежитлової нерухомості.</w:t>
            </w:r>
          </w:p>
        </w:tc>
        <w:tc>
          <w:tcPr>
            <w:tcW w:w="1456" w:type="pct"/>
            <w:vAlign w:val="center"/>
          </w:tcPr>
          <w:p w:rsidR="00963BE2" w:rsidRPr="00310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100</w:t>
            </w:r>
          </w:p>
        </w:tc>
      </w:tr>
    </w:tbl>
    <w:p w:rsidR="00963BE2" w:rsidRPr="003636E2" w:rsidRDefault="00963BE2" w:rsidP="003636E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uk-UA"/>
        </w:rPr>
      </w:pPr>
    </w:p>
    <w:p w:rsidR="00963BE2" w:rsidRPr="00B43FF9" w:rsidRDefault="00963BE2" w:rsidP="00B43FF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B43FF9">
        <w:rPr>
          <w:rFonts w:ascii="Times New Roman" w:hAnsi="Times New Roman"/>
          <w:sz w:val="24"/>
          <w:szCs w:val="24"/>
          <w:lang w:val="uk-UA"/>
        </w:rPr>
        <w:t>* Пільги з податку на нерухоме майно, відмінне від земельної ділянки, передбачені цим рішенням, для фізичних осіб не застосовуються до:</w:t>
      </w:r>
    </w:p>
    <w:p w:rsidR="00963BE2" w:rsidRPr="00B43FF9" w:rsidRDefault="00963BE2" w:rsidP="00B43FF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B43FF9">
        <w:rPr>
          <w:rFonts w:ascii="Times New Roman" w:hAnsi="Times New Roman"/>
          <w:sz w:val="24"/>
          <w:szCs w:val="24"/>
          <w:lang w:val="uk-UA"/>
        </w:rPr>
        <w:t xml:space="preserve">  – об’єкта/об’єктів оподаткування, якщо площа такого/таких об’єкта/об’єктів перевищує п’ятикратний розмір неоподаткованої площі, визначених у підпункті 266.4.1 пункту 266.4 статті 266 Податкового кодексу України;</w:t>
      </w:r>
    </w:p>
    <w:p w:rsidR="00963BE2" w:rsidRPr="00B43FF9" w:rsidRDefault="00963BE2" w:rsidP="00B43FF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B43FF9">
        <w:rPr>
          <w:rFonts w:ascii="Times New Roman" w:hAnsi="Times New Roman"/>
          <w:sz w:val="24"/>
          <w:szCs w:val="24"/>
          <w:lang w:val="uk-UA"/>
        </w:rPr>
        <w:t xml:space="preserve">  – об’єкта/об’єктів оподаткування, що використовуються їх власниками з метою одержання доходів (здаються в оренду, лізинг, позичку, використовуються у підприємницькій діяльності).</w:t>
      </w:r>
    </w:p>
    <w:p w:rsidR="00963BE2" w:rsidRPr="00B43FF9" w:rsidRDefault="00963BE2" w:rsidP="00B43FF9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vertAlign w:val="superscript"/>
          <w:lang w:val="uk-UA"/>
        </w:rPr>
      </w:pPr>
      <w:r w:rsidRPr="00B43FF9">
        <w:rPr>
          <w:rFonts w:ascii="Times New Roman" w:hAnsi="Times New Roman"/>
          <w:sz w:val="24"/>
          <w:szCs w:val="24"/>
          <w:lang w:val="uk-UA"/>
        </w:rPr>
        <w:t xml:space="preserve">       База оподаткування об’єкта/об’єктів житлової нерухомості, в тому числі їх часток, що перебувають у власності фізичних осіб – платників податку, на яких не поширюються пільги, передбачені цим рішенням, з податку на нерухоме майно, відмінне від земельної ділянки для фізичних осіб, зменшується на величини визначені у підпункті 266.4.1 пункту 266.4 статті 266 Податкового кодексу України.  </w:t>
      </w:r>
    </w:p>
    <w:p w:rsidR="00963BE2" w:rsidRPr="003636E2" w:rsidRDefault="00963BE2" w:rsidP="003636E2">
      <w:pPr>
        <w:pStyle w:val="af2"/>
        <w:ind w:firstLine="0"/>
        <w:jc w:val="both"/>
        <w:rPr>
          <w:rFonts w:ascii="Times New Roman" w:hAnsi="Times New Roman"/>
          <w:noProof/>
          <w:sz w:val="20"/>
          <w:vertAlign w:val="superscript"/>
        </w:rPr>
      </w:pPr>
    </w:p>
    <w:p w:rsidR="00963BE2" w:rsidRPr="003636E2" w:rsidRDefault="00963BE2" w:rsidP="003636E2">
      <w:pPr>
        <w:pStyle w:val="af2"/>
        <w:ind w:firstLine="0"/>
        <w:jc w:val="both"/>
        <w:rPr>
          <w:rFonts w:ascii="Times New Roman" w:hAnsi="Times New Roman"/>
          <w:noProof/>
          <w:sz w:val="20"/>
          <w:vertAlign w:val="superscript"/>
        </w:rPr>
      </w:pPr>
    </w:p>
    <w:p w:rsidR="00B43FF9" w:rsidRDefault="00B43FF9" w:rsidP="00390FB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AB349B">
        <w:rPr>
          <w:rFonts w:ascii="Times New Roman" w:hAnsi="Times New Roman"/>
          <w:sz w:val="28"/>
          <w:szCs w:val="28"/>
          <w:lang w:val="uk-UA"/>
        </w:rPr>
        <w:t>Секретар міської ради</w:t>
      </w:r>
      <w:r w:rsidR="00390FB4">
        <w:rPr>
          <w:rFonts w:ascii="Times New Roman" w:hAnsi="Times New Roman"/>
          <w:sz w:val="28"/>
          <w:szCs w:val="28"/>
          <w:lang w:val="uk-UA"/>
        </w:rPr>
        <w:tab/>
      </w:r>
      <w:r w:rsidR="00390FB4">
        <w:rPr>
          <w:rFonts w:ascii="Times New Roman" w:hAnsi="Times New Roman"/>
          <w:sz w:val="28"/>
          <w:szCs w:val="28"/>
          <w:lang w:val="uk-UA"/>
        </w:rPr>
        <w:tab/>
      </w:r>
      <w:r w:rsidR="00390FB4">
        <w:rPr>
          <w:rFonts w:ascii="Times New Roman" w:hAnsi="Times New Roman"/>
          <w:sz w:val="28"/>
          <w:szCs w:val="28"/>
          <w:lang w:val="uk-UA"/>
        </w:rPr>
        <w:tab/>
      </w:r>
      <w:r w:rsidR="00390FB4">
        <w:rPr>
          <w:rFonts w:ascii="Times New Roman" w:hAnsi="Times New Roman"/>
          <w:sz w:val="28"/>
          <w:szCs w:val="28"/>
          <w:lang w:val="uk-UA"/>
        </w:rPr>
        <w:tab/>
      </w:r>
      <w:r w:rsidR="00390FB4">
        <w:rPr>
          <w:rFonts w:ascii="Times New Roman" w:hAnsi="Times New Roman"/>
          <w:sz w:val="28"/>
          <w:szCs w:val="28"/>
          <w:lang w:val="uk-UA"/>
        </w:rPr>
        <w:tab/>
      </w:r>
      <w:r w:rsidR="00390FB4">
        <w:rPr>
          <w:rFonts w:ascii="Times New Roman" w:hAnsi="Times New Roman"/>
          <w:sz w:val="28"/>
          <w:szCs w:val="28"/>
          <w:lang w:val="uk-UA"/>
        </w:rPr>
        <w:tab/>
      </w:r>
      <w:r w:rsidR="00390FB4">
        <w:rPr>
          <w:rFonts w:ascii="Times New Roman" w:hAnsi="Times New Roman"/>
          <w:sz w:val="28"/>
          <w:szCs w:val="28"/>
          <w:lang w:val="uk-UA"/>
        </w:rPr>
        <w:tab/>
      </w:r>
      <w:r w:rsidRPr="00AB349B">
        <w:rPr>
          <w:rFonts w:ascii="Times New Roman" w:hAnsi="Times New Roman"/>
          <w:sz w:val="28"/>
          <w:szCs w:val="28"/>
          <w:lang w:val="uk-UA"/>
        </w:rPr>
        <w:t>Христина Сорока</w:t>
      </w:r>
    </w:p>
    <w:p w:rsidR="00963BE2" w:rsidRPr="003636E2" w:rsidRDefault="00963BE2" w:rsidP="00B43FF9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sectPr w:rsidR="00963BE2" w:rsidRPr="003636E2" w:rsidSect="00172F0D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46CF" w:rsidRDefault="00E046CF" w:rsidP="008B455B">
      <w:pPr>
        <w:spacing w:after="0" w:line="240" w:lineRule="auto"/>
      </w:pPr>
      <w:r>
        <w:separator/>
      </w:r>
    </w:p>
  </w:endnote>
  <w:endnote w:type="continuationSeparator" w:id="0">
    <w:p w:rsidR="00E046CF" w:rsidRDefault="00E046CF" w:rsidP="008B4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ntiqua">
    <w:altName w:val="Microsoft YaHei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46CF" w:rsidRDefault="00E046CF" w:rsidP="008B455B">
      <w:pPr>
        <w:spacing w:after="0" w:line="240" w:lineRule="auto"/>
      </w:pPr>
      <w:r>
        <w:separator/>
      </w:r>
    </w:p>
  </w:footnote>
  <w:footnote w:type="continuationSeparator" w:id="0">
    <w:p w:rsidR="00E046CF" w:rsidRDefault="00E046CF" w:rsidP="008B45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2A62" w:rsidRDefault="00132A62">
    <w:pPr>
      <w:pStyle w:val="a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B7907">
      <w:rPr>
        <w:noProof/>
      </w:rPr>
      <w:t>9</w:t>
    </w:r>
    <w:r>
      <w:rPr>
        <w:noProof/>
      </w:rPr>
      <w:fldChar w:fldCharType="end"/>
    </w:r>
  </w:p>
  <w:p w:rsidR="00132A62" w:rsidRPr="002244BF" w:rsidRDefault="00132A62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3"/>
      <w:numFmt w:val="decimal"/>
      <w:lvlText w:val="%3."/>
      <w:lvlJc w:val="left"/>
      <w:pPr>
        <w:tabs>
          <w:tab w:val="num" w:pos="1211"/>
        </w:tabs>
        <w:ind w:left="1211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  <w:rPr>
        <w:rFonts w:cs="Times New Roman"/>
      </w:rPr>
    </w:lvl>
  </w:abstractNum>
  <w:abstractNum w:abstractNumId="1" w15:restartNumberingAfterBreak="0">
    <w:nsid w:val="01E55578"/>
    <w:multiLevelType w:val="hybridMultilevel"/>
    <w:tmpl w:val="3B9C475E"/>
    <w:lvl w:ilvl="0" w:tplc="9F421B7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01F720DF"/>
    <w:multiLevelType w:val="hybridMultilevel"/>
    <w:tmpl w:val="FF0C0C46"/>
    <w:lvl w:ilvl="0" w:tplc="E16EBDFA">
      <w:numFmt w:val="bullet"/>
      <w:lvlText w:val="-"/>
      <w:lvlJc w:val="left"/>
      <w:pPr>
        <w:tabs>
          <w:tab w:val="num" w:pos="2842"/>
        </w:tabs>
        <w:ind w:left="2842" w:hanging="1140"/>
      </w:pPr>
      <w:rPr>
        <w:rFonts w:ascii="Times New Roman" w:eastAsia="Times New Roman" w:hAnsi="Times New Roman" w:hint="default"/>
      </w:rPr>
    </w:lvl>
    <w:lvl w:ilvl="1" w:tplc="053AFD0C">
      <w:start w:val="1"/>
      <w:numFmt w:val="bullet"/>
      <w:lvlText w:val="-"/>
      <w:lvlJc w:val="left"/>
      <w:pPr>
        <w:tabs>
          <w:tab w:val="num" w:pos="3041"/>
        </w:tabs>
        <w:ind w:left="3041" w:hanging="1110"/>
      </w:pPr>
      <w:rPr>
        <w:rFonts w:ascii="Times New Roman" w:eastAsia="Times New Roman" w:hAnsi="Times New Roman" w:hint="default"/>
      </w:rPr>
    </w:lvl>
    <w:lvl w:ilvl="2" w:tplc="0422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03F211FB"/>
    <w:multiLevelType w:val="hybridMultilevel"/>
    <w:tmpl w:val="95C2A6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6715DB4"/>
    <w:multiLevelType w:val="hybridMultilevel"/>
    <w:tmpl w:val="16F2A6E0"/>
    <w:lvl w:ilvl="0" w:tplc="E534A76A">
      <w:start w:val="1"/>
      <w:numFmt w:val="bullet"/>
      <w:lvlText w:val=""/>
      <w:lvlJc w:val="left"/>
      <w:pPr>
        <w:tabs>
          <w:tab w:val="num" w:pos="2844"/>
        </w:tabs>
        <w:ind w:left="284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5265"/>
        </w:tabs>
        <w:ind w:left="5265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5985"/>
        </w:tabs>
        <w:ind w:left="598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6705"/>
        </w:tabs>
        <w:ind w:left="670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7425"/>
        </w:tabs>
        <w:ind w:left="7425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8145"/>
        </w:tabs>
        <w:ind w:left="814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8865"/>
        </w:tabs>
        <w:ind w:left="886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9585"/>
        </w:tabs>
        <w:ind w:left="9585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10305"/>
        </w:tabs>
        <w:ind w:left="10305" w:hanging="360"/>
      </w:pPr>
      <w:rPr>
        <w:rFonts w:ascii="Wingdings" w:hAnsi="Wingdings" w:hint="default"/>
      </w:rPr>
    </w:lvl>
  </w:abstractNum>
  <w:abstractNum w:abstractNumId="5" w15:restartNumberingAfterBreak="0">
    <w:nsid w:val="0B5903FC"/>
    <w:multiLevelType w:val="hybridMultilevel"/>
    <w:tmpl w:val="9078EC7C"/>
    <w:lvl w:ilvl="0" w:tplc="E16EBDFA">
      <w:numFmt w:val="bullet"/>
      <w:lvlText w:val="-"/>
      <w:lvlJc w:val="left"/>
      <w:pPr>
        <w:tabs>
          <w:tab w:val="num" w:pos="1991"/>
        </w:tabs>
        <w:ind w:left="1991" w:hanging="114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0BF43EB5"/>
    <w:multiLevelType w:val="hybridMultilevel"/>
    <w:tmpl w:val="E91671E4"/>
    <w:lvl w:ilvl="0" w:tplc="D4542760">
      <w:start w:val="12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7" w15:restartNumberingAfterBreak="0">
    <w:nsid w:val="0D412C9E"/>
    <w:multiLevelType w:val="hybridMultilevel"/>
    <w:tmpl w:val="B03EB29A"/>
    <w:lvl w:ilvl="0" w:tplc="E534A76A">
      <w:start w:val="1"/>
      <w:numFmt w:val="bullet"/>
      <w:lvlText w:val=""/>
      <w:lvlJc w:val="left"/>
      <w:pPr>
        <w:tabs>
          <w:tab w:val="num" w:pos="1212"/>
        </w:tabs>
        <w:ind w:left="121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2782"/>
        </w:tabs>
        <w:ind w:left="2782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3502"/>
        </w:tabs>
        <w:ind w:left="350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4222"/>
        </w:tabs>
        <w:ind w:left="422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942"/>
        </w:tabs>
        <w:ind w:left="4942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5662"/>
        </w:tabs>
        <w:ind w:left="566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6382"/>
        </w:tabs>
        <w:ind w:left="638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7102"/>
        </w:tabs>
        <w:ind w:left="7102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7822"/>
        </w:tabs>
        <w:ind w:left="7822" w:hanging="360"/>
      </w:pPr>
      <w:rPr>
        <w:rFonts w:ascii="Wingdings" w:hAnsi="Wingdings" w:hint="default"/>
      </w:rPr>
    </w:lvl>
  </w:abstractNum>
  <w:abstractNum w:abstractNumId="8" w15:restartNumberingAfterBreak="0">
    <w:nsid w:val="0DCE3D69"/>
    <w:multiLevelType w:val="hybridMultilevel"/>
    <w:tmpl w:val="D334EEA8"/>
    <w:lvl w:ilvl="0" w:tplc="E826BC9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9" w15:restartNumberingAfterBreak="0">
    <w:nsid w:val="207C7AB0"/>
    <w:multiLevelType w:val="hybridMultilevel"/>
    <w:tmpl w:val="7B3C25B6"/>
    <w:lvl w:ilvl="0" w:tplc="A5064452">
      <w:start w:val="12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0" w15:restartNumberingAfterBreak="0">
    <w:nsid w:val="2140489C"/>
    <w:multiLevelType w:val="hybridMultilevel"/>
    <w:tmpl w:val="0762ADC0"/>
    <w:lvl w:ilvl="0" w:tplc="D5D84F7E">
      <w:start w:val="1"/>
      <w:numFmt w:val="decimal"/>
      <w:lvlText w:val="%1."/>
      <w:lvlJc w:val="left"/>
      <w:pPr>
        <w:tabs>
          <w:tab w:val="num" w:pos="3195"/>
        </w:tabs>
        <w:ind w:left="31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915"/>
        </w:tabs>
        <w:ind w:left="39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4635"/>
        </w:tabs>
        <w:ind w:left="46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5355"/>
        </w:tabs>
        <w:ind w:left="53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6075"/>
        </w:tabs>
        <w:ind w:left="60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6795"/>
        </w:tabs>
        <w:ind w:left="67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7515"/>
        </w:tabs>
        <w:ind w:left="75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8235"/>
        </w:tabs>
        <w:ind w:left="82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8955"/>
        </w:tabs>
        <w:ind w:left="8955" w:hanging="180"/>
      </w:pPr>
      <w:rPr>
        <w:rFonts w:cs="Times New Roman"/>
      </w:rPr>
    </w:lvl>
  </w:abstractNum>
  <w:abstractNum w:abstractNumId="11" w15:restartNumberingAfterBreak="0">
    <w:nsid w:val="25CC3F43"/>
    <w:multiLevelType w:val="hybridMultilevel"/>
    <w:tmpl w:val="5DB68ED2"/>
    <w:lvl w:ilvl="0" w:tplc="E534A76A">
      <w:start w:val="1"/>
      <w:numFmt w:val="bullet"/>
      <w:lvlText w:val=""/>
      <w:lvlJc w:val="left"/>
      <w:pPr>
        <w:tabs>
          <w:tab w:val="num" w:pos="1212"/>
        </w:tabs>
        <w:ind w:left="1212" w:hanging="360"/>
      </w:pPr>
      <w:rPr>
        <w:rFonts w:ascii="Symbol" w:hAnsi="Symbol" w:hint="default"/>
      </w:rPr>
    </w:lvl>
    <w:lvl w:ilvl="1" w:tplc="AE94055A">
      <w:numFmt w:val="bullet"/>
      <w:lvlText w:val="-"/>
      <w:lvlJc w:val="left"/>
      <w:pPr>
        <w:tabs>
          <w:tab w:val="num" w:pos="2440"/>
        </w:tabs>
        <w:ind w:left="2440" w:hanging="1305"/>
      </w:pPr>
      <w:rPr>
        <w:rFonts w:ascii="Times New Roman" w:eastAsia="Times New Roman" w:hAnsi="Times New Roman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4003"/>
        </w:tabs>
        <w:ind w:left="400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4723"/>
        </w:tabs>
        <w:ind w:left="472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5443"/>
        </w:tabs>
        <w:ind w:left="5443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6163"/>
        </w:tabs>
        <w:ind w:left="616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6883"/>
        </w:tabs>
        <w:ind w:left="688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7603"/>
        </w:tabs>
        <w:ind w:left="7603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8323"/>
        </w:tabs>
        <w:ind w:left="8323" w:hanging="360"/>
      </w:pPr>
      <w:rPr>
        <w:rFonts w:ascii="Wingdings" w:hAnsi="Wingdings" w:hint="default"/>
      </w:rPr>
    </w:lvl>
  </w:abstractNum>
  <w:abstractNum w:abstractNumId="12" w15:restartNumberingAfterBreak="0">
    <w:nsid w:val="2A651305"/>
    <w:multiLevelType w:val="hybridMultilevel"/>
    <w:tmpl w:val="E26CE494"/>
    <w:lvl w:ilvl="0" w:tplc="6CD2355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3" w15:restartNumberingAfterBreak="0">
    <w:nsid w:val="2C20006E"/>
    <w:multiLevelType w:val="multilevel"/>
    <w:tmpl w:val="506A4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2215"/>
        </w:tabs>
        <w:ind w:left="2215" w:hanging="13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705"/>
        </w:tabs>
        <w:ind w:left="2705" w:hanging="13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195"/>
        </w:tabs>
        <w:ind w:left="3195" w:hanging="136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685"/>
        </w:tabs>
        <w:ind w:left="3685" w:hanging="136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175"/>
        </w:tabs>
        <w:ind w:left="4175" w:hanging="1365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740"/>
        </w:tabs>
        <w:ind w:left="47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230"/>
        </w:tabs>
        <w:ind w:left="523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80"/>
        </w:tabs>
        <w:ind w:left="6080" w:hanging="1800"/>
      </w:pPr>
      <w:rPr>
        <w:rFonts w:cs="Times New Roman" w:hint="default"/>
      </w:rPr>
    </w:lvl>
  </w:abstractNum>
  <w:abstractNum w:abstractNumId="14" w15:restartNumberingAfterBreak="0">
    <w:nsid w:val="3076531D"/>
    <w:multiLevelType w:val="hybridMultilevel"/>
    <w:tmpl w:val="092AD7E2"/>
    <w:lvl w:ilvl="0" w:tplc="48D806E0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5" w15:restartNumberingAfterBreak="0">
    <w:nsid w:val="32F819A8"/>
    <w:multiLevelType w:val="hybridMultilevel"/>
    <w:tmpl w:val="7E0C253C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8F3024F"/>
    <w:multiLevelType w:val="hybridMultilevel"/>
    <w:tmpl w:val="82A80B7A"/>
    <w:lvl w:ilvl="0" w:tplc="9A3C558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621061FC">
      <w:start w:val="1"/>
      <w:numFmt w:val="decimal"/>
      <w:lvlText w:val="%2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7" w15:restartNumberingAfterBreak="0">
    <w:nsid w:val="3C0711C5"/>
    <w:multiLevelType w:val="hybridMultilevel"/>
    <w:tmpl w:val="37340F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5C6083"/>
    <w:multiLevelType w:val="hybridMultilevel"/>
    <w:tmpl w:val="BA26B418"/>
    <w:lvl w:ilvl="0" w:tplc="9F2034F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5E22F32"/>
    <w:multiLevelType w:val="hybridMultilevel"/>
    <w:tmpl w:val="092AD7E2"/>
    <w:lvl w:ilvl="0" w:tplc="48D806E0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20" w15:restartNumberingAfterBreak="0">
    <w:nsid w:val="460A43CF"/>
    <w:multiLevelType w:val="multilevel"/>
    <w:tmpl w:val="506A4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2215"/>
        </w:tabs>
        <w:ind w:left="2215" w:hanging="13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705"/>
        </w:tabs>
        <w:ind w:left="2705" w:hanging="13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195"/>
        </w:tabs>
        <w:ind w:left="3195" w:hanging="136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685"/>
        </w:tabs>
        <w:ind w:left="3685" w:hanging="136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175"/>
        </w:tabs>
        <w:ind w:left="4175" w:hanging="1365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740"/>
        </w:tabs>
        <w:ind w:left="47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230"/>
        </w:tabs>
        <w:ind w:left="523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80"/>
        </w:tabs>
        <w:ind w:left="6080" w:hanging="1800"/>
      </w:pPr>
      <w:rPr>
        <w:rFonts w:cs="Times New Roman" w:hint="default"/>
      </w:rPr>
    </w:lvl>
  </w:abstractNum>
  <w:abstractNum w:abstractNumId="21" w15:restartNumberingAfterBreak="0">
    <w:nsid w:val="47DC1964"/>
    <w:multiLevelType w:val="hybridMultilevel"/>
    <w:tmpl w:val="AC606114"/>
    <w:lvl w:ilvl="0" w:tplc="E534A76A">
      <w:start w:val="1"/>
      <w:numFmt w:val="bullet"/>
      <w:lvlText w:val=""/>
      <w:lvlJc w:val="left"/>
      <w:pPr>
        <w:tabs>
          <w:tab w:val="num" w:pos="2062"/>
        </w:tabs>
        <w:ind w:left="206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2782"/>
        </w:tabs>
        <w:ind w:left="2782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3502"/>
        </w:tabs>
        <w:ind w:left="350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4222"/>
        </w:tabs>
        <w:ind w:left="422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942"/>
        </w:tabs>
        <w:ind w:left="4942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5662"/>
        </w:tabs>
        <w:ind w:left="566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6382"/>
        </w:tabs>
        <w:ind w:left="638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7102"/>
        </w:tabs>
        <w:ind w:left="7102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7822"/>
        </w:tabs>
        <w:ind w:left="7822" w:hanging="360"/>
      </w:pPr>
      <w:rPr>
        <w:rFonts w:ascii="Wingdings" w:hAnsi="Wingdings" w:hint="default"/>
      </w:rPr>
    </w:lvl>
  </w:abstractNum>
  <w:abstractNum w:abstractNumId="22" w15:restartNumberingAfterBreak="0">
    <w:nsid w:val="515D23C2"/>
    <w:multiLevelType w:val="hybridMultilevel"/>
    <w:tmpl w:val="15ACC622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26121E4"/>
    <w:multiLevelType w:val="hybridMultilevel"/>
    <w:tmpl w:val="7C72A33A"/>
    <w:lvl w:ilvl="0" w:tplc="39C826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4" w15:restartNumberingAfterBreak="0">
    <w:nsid w:val="5A3904BC"/>
    <w:multiLevelType w:val="hybridMultilevel"/>
    <w:tmpl w:val="94E6BA66"/>
    <w:lvl w:ilvl="0" w:tplc="AE94055A">
      <w:numFmt w:val="bullet"/>
      <w:lvlText w:val="-"/>
      <w:lvlJc w:val="left"/>
      <w:pPr>
        <w:tabs>
          <w:tab w:val="num" w:pos="4849"/>
        </w:tabs>
        <w:ind w:left="4849" w:hanging="1305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25" w15:restartNumberingAfterBreak="0">
    <w:nsid w:val="5E2C7DC7"/>
    <w:multiLevelType w:val="hybridMultilevel"/>
    <w:tmpl w:val="2270638E"/>
    <w:lvl w:ilvl="0" w:tplc="9866E6D6">
      <w:start w:val="13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6" w15:restartNumberingAfterBreak="0">
    <w:nsid w:val="602A0824"/>
    <w:multiLevelType w:val="hybridMultilevel"/>
    <w:tmpl w:val="0BDEA84C"/>
    <w:lvl w:ilvl="0" w:tplc="8D80F03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7" w15:restartNumberingAfterBreak="0">
    <w:nsid w:val="631A2BCB"/>
    <w:multiLevelType w:val="hybridMultilevel"/>
    <w:tmpl w:val="F6604A3C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71563C3E"/>
    <w:multiLevelType w:val="hybridMultilevel"/>
    <w:tmpl w:val="3DF06BFA"/>
    <w:lvl w:ilvl="0" w:tplc="83A25E6E">
      <w:start w:val="1"/>
      <w:numFmt w:val="decimal"/>
      <w:lvlText w:val="%1."/>
      <w:lvlJc w:val="left"/>
      <w:pPr>
        <w:tabs>
          <w:tab w:val="num" w:pos="1653"/>
        </w:tabs>
        <w:ind w:left="1653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9" w15:restartNumberingAfterBreak="0">
    <w:nsid w:val="73165640"/>
    <w:multiLevelType w:val="hybridMultilevel"/>
    <w:tmpl w:val="1ED2BD8A"/>
    <w:lvl w:ilvl="0" w:tplc="68482A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30" w15:restartNumberingAfterBreak="0">
    <w:nsid w:val="7B9F6583"/>
    <w:multiLevelType w:val="hybridMultilevel"/>
    <w:tmpl w:val="18C0CDA6"/>
    <w:lvl w:ilvl="0" w:tplc="E534A76A">
      <w:start w:val="1"/>
      <w:numFmt w:val="bullet"/>
      <w:lvlText w:val=""/>
      <w:lvlJc w:val="left"/>
      <w:pPr>
        <w:tabs>
          <w:tab w:val="num" w:pos="2062"/>
        </w:tabs>
        <w:ind w:left="206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31" w15:restartNumberingAfterBreak="0">
    <w:nsid w:val="7CB87CD2"/>
    <w:multiLevelType w:val="hybridMultilevel"/>
    <w:tmpl w:val="C5AAADF6"/>
    <w:lvl w:ilvl="0" w:tplc="BB64733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7CFB0401"/>
    <w:multiLevelType w:val="hybridMultilevel"/>
    <w:tmpl w:val="D0CA619E"/>
    <w:lvl w:ilvl="0" w:tplc="562076C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/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 w15:restartNumberingAfterBreak="0">
    <w:nsid w:val="7DDA73B9"/>
    <w:multiLevelType w:val="hybridMultilevel"/>
    <w:tmpl w:val="D7CC46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16"/>
  </w:num>
  <w:num w:numId="3">
    <w:abstractNumId w:val="23"/>
  </w:num>
  <w:num w:numId="4">
    <w:abstractNumId w:val="18"/>
  </w:num>
  <w:num w:numId="5">
    <w:abstractNumId w:val="2"/>
  </w:num>
  <w:num w:numId="6">
    <w:abstractNumId w:val="5"/>
  </w:num>
  <w:num w:numId="7">
    <w:abstractNumId w:val="20"/>
  </w:num>
  <w:num w:numId="8">
    <w:abstractNumId w:val="8"/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5"/>
  </w:num>
  <w:num w:numId="1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33"/>
  </w:num>
  <w:num w:numId="14">
    <w:abstractNumId w:val="4"/>
  </w:num>
  <w:num w:numId="15">
    <w:abstractNumId w:val="30"/>
  </w:num>
  <w:num w:numId="16">
    <w:abstractNumId w:val="21"/>
  </w:num>
  <w:num w:numId="17">
    <w:abstractNumId w:val="7"/>
  </w:num>
  <w:num w:numId="18">
    <w:abstractNumId w:val="11"/>
  </w:num>
  <w:num w:numId="19">
    <w:abstractNumId w:val="24"/>
  </w:num>
  <w:num w:numId="20">
    <w:abstractNumId w:val="28"/>
  </w:num>
  <w:num w:numId="21">
    <w:abstractNumId w:val="10"/>
  </w:num>
  <w:num w:numId="22">
    <w:abstractNumId w:val="29"/>
  </w:num>
  <w:num w:numId="23">
    <w:abstractNumId w:val="12"/>
  </w:num>
  <w:num w:numId="24">
    <w:abstractNumId w:val="6"/>
  </w:num>
  <w:num w:numId="25">
    <w:abstractNumId w:val="19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3"/>
  </w:num>
  <w:num w:numId="28">
    <w:abstractNumId w:val="17"/>
  </w:num>
  <w:num w:numId="29">
    <w:abstractNumId w:val="15"/>
  </w:num>
  <w:num w:numId="30">
    <w:abstractNumId w:val="14"/>
  </w:num>
  <w:num w:numId="31">
    <w:abstractNumId w:val="22"/>
  </w:num>
  <w:num w:numId="32">
    <w:abstractNumId w:val="27"/>
  </w:num>
  <w:num w:numId="33">
    <w:abstractNumId w:val="3"/>
  </w:num>
  <w:num w:numId="3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243DC4"/>
    <w:rsid w:val="0000568D"/>
    <w:rsid w:val="0001506F"/>
    <w:rsid w:val="000220AF"/>
    <w:rsid w:val="00034AB6"/>
    <w:rsid w:val="00132A62"/>
    <w:rsid w:val="00172F0D"/>
    <w:rsid w:val="00182BC0"/>
    <w:rsid w:val="00192E06"/>
    <w:rsid w:val="00197AE0"/>
    <w:rsid w:val="001B766A"/>
    <w:rsid w:val="001E30E1"/>
    <w:rsid w:val="002179F4"/>
    <w:rsid w:val="002244BF"/>
    <w:rsid w:val="00230044"/>
    <w:rsid w:val="00243DC4"/>
    <w:rsid w:val="00294281"/>
    <w:rsid w:val="002B3BF0"/>
    <w:rsid w:val="002E4E4D"/>
    <w:rsid w:val="00310F0D"/>
    <w:rsid w:val="003137AA"/>
    <w:rsid w:val="0031456A"/>
    <w:rsid w:val="00325E95"/>
    <w:rsid w:val="00354ADC"/>
    <w:rsid w:val="00361EF1"/>
    <w:rsid w:val="003636E2"/>
    <w:rsid w:val="003678FE"/>
    <w:rsid w:val="00390FB4"/>
    <w:rsid w:val="003F5FF8"/>
    <w:rsid w:val="00400361"/>
    <w:rsid w:val="00431F32"/>
    <w:rsid w:val="004321D7"/>
    <w:rsid w:val="004350D1"/>
    <w:rsid w:val="00465CBF"/>
    <w:rsid w:val="004A54E4"/>
    <w:rsid w:val="004A56FB"/>
    <w:rsid w:val="004D3A72"/>
    <w:rsid w:val="004D4D05"/>
    <w:rsid w:val="005235D2"/>
    <w:rsid w:val="00531E30"/>
    <w:rsid w:val="005A3B30"/>
    <w:rsid w:val="005A6A63"/>
    <w:rsid w:val="005B2621"/>
    <w:rsid w:val="005C3ACE"/>
    <w:rsid w:val="005E5349"/>
    <w:rsid w:val="0060605A"/>
    <w:rsid w:val="00650E26"/>
    <w:rsid w:val="00654E85"/>
    <w:rsid w:val="006837C0"/>
    <w:rsid w:val="00686A1B"/>
    <w:rsid w:val="006B4C53"/>
    <w:rsid w:val="00716600"/>
    <w:rsid w:val="00777185"/>
    <w:rsid w:val="00795E2B"/>
    <w:rsid w:val="007B6584"/>
    <w:rsid w:val="007B6DBD"/>
    <w:rsid w:val="007F0371"/>
    <w:rsid w:val="0080112A"/>
    <w:rsid w:val="0080568E"/>
    <w:rsid w:val="00845D64"/>
    <w:rsid w:val="00866765"/>
    <w:rsid w:val="00872B40"/>
    <w:rsid w:val="00886157"/>
    <w:rsid w:val="00891DBC"/>
    <w:rsid w:val="008B455B"/>
    <w:rsid w:val="008C0AA5"/>
    <w:rsid w:val="008E14F2"/>
    <w:rsid w:val="00910701"/>
    <w:rsid w:val="009308E4"/>
    <w:rsid w:val="00963BE2"/>
    <w:rsid w:val="0096419E"/>
    <w:rsid w:val="009A7B91"/>
    <w:rsid w:val="009D2B42"/>
    <w:rsid w:val="00A25186"/>
    <w:rsid w:val="00A31399"/>
    <w:rsid w:val="00A34E5F"/>
    <w:rsid w:val="00A42167"/>
    <w:rsid w:val="00A7305D"/>
    <w:rsid w:val="00AC4E21"/>
    <w:rsid w:val="00AE70D9"/>
    <w:rsid w:val="00B26C37"/>
    <w:rsid w:val="00B43FF9"/>
    <w:rsid w:val="00B84BCD"/>
    <w:rsid w:val="00BB04EC"/>
    <w:rsid w:val="00C0586A"/>
    <w:rsid w:val="00C0657F"/>
    <w:rsid w:val="00C30B5C"/>
    <w:rsid w:val="00C64051"/>
    <w:rsid w:val="00C757CA"/>
    <w:rsid w:val="00C75A09"/>
    <w:rsid w:val="00CD31AE"/>
    <w:rsid w:val="00CF74F3"/>
    <w:rsid w:val="00D30B05"/>
    <w:rsid w:val="00D31F12"/>
    <w:rsid w:val="00D477F4"/>
    <w:rsid w:val="00D60F2B"/>
    <w:rsid w:val="00DF26B7"/>
    <w:rsid w:val="00E046CF"/>
    <w:rsid w:val="00E51932"/>
    <w:rsid w:val="00E702DC"/>
    <w:rsid w:val="00E9490D"/>
    <w:rsid w:val="00EB6526"/>
    <w:rsid w:val="00EB7907"/>
    <w:rsid w:val="00EF477A"/>
    <w:rsid w:val="00F362C8"/>
    <w:rsid w:val="00F81E2B"/>
    <w:rsid w:val="00FC4E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."/>
  <w:listSeparator w:val=";"/>
  <w14:docId w14:val="53D910EB"/>
  <w15:docId w15:val="{F7E99F32-7DAB-4BBC-9BFF-6BAB95A2E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6600"/>
    <w:pPr>
      <w:spacing w:after="200" w:line="276" w:lineRule="auto"/>
    </w:pPr>
    <w:rPr>
      <w:sz w:val="22"/>
      <w:szCs w:val="22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3636E2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hAnsi="Times New Roman"/>
      <w:b/>
      <w:bCs/>
      <w:sz w:val="28"/>
      <w:szCs w:val="28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3636E2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3636E2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3636E2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43DC4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43DC4"/>
    <w:pPr>
      <w:spacing w:before="240" w:after="60" w:line="240" w:lineRule="auto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243DC4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636E2"/>
    <w:rPr>
      <w:rFonts w:ascii="Times New Roman" w:hAnsi="Times New Roman" w:cs="Times New Roman"/>
      <w:b/>
      <w:bCs/>
      <w:sz w:val="28"/>
      <w:szCs w:val="28"/>
      <w:lang w:val="uk-UA"/>
    </w:rPr>
  </w:style>
  <w:style w:type="character" w:customStyle="1" w:styleId="20">
    <w:name w:val="Заголовок 2 Знак"/>
    <w:link w:val="2"/>
    <w:uiPriority w:val="99"/>
    <w:locked/>
    <w:rsid w:val="003636E2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3636E2"/>
    <w:rPr>
      <w:rFonts w:ascii="Arial" w:hAnsi="Arial" w:cs="Times New Roman"/>
      <w:b/>
      <w:bCs/>
      <w:sz w:val="26"/>
      <w:szCs w:val="26"/>
      <w:lang w:val="uk-UA"/>
    </w:rPr>
  </w:style>
  <w:style w:type="character" w:customStyle="1" w:styleId="40">
    <w:name w:val="Заголовок 4 Знак"/>
    <w:link w:val="4"/>
    <w:uiPriority w:val="99"/>
    <w:locked/>
    <w:rsid w:val="003636E2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locked/>
    <w:rsid w:val="00243DC4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243DC4"/>
    <w:rPr>
      <w:rFonts w:ascii="Calibri" w:hAnsi="Calibri" w:cs="Times New Roman"/>
      <w:b/>
      <w:bCs/>
    </w:rPr>
  </w:style>
  <w:style w:type="character" w:customStyle="1" w:styleId="70">
    <w:name w:val="Заголовок 7 Знак"/>
    <w:link w:val="7"/>
    <w:uiPriority w:val="99"/>
    <w:locked/>
    <w:rsid w:val="00243DC4"/>
    <w:rPr>
      <w:rFonts w:ascii="Calibri" w:hAnsi="Calibri" w:cs="Times New Roman"/>
      <w:sz w:val="24"/>
      <w:szCs w:val="24"/>
    </w:rPr>
  </w:style>
  <w:style w:type="paragraph" w:styleId="a3">
    <w:name w:val="Plain Text"/>
    <w:basedOn w:val="a"/>
    <w:link w:val="a4"/>
    <w:uiPriority w:val="99"/>
    <w:rsid w:val="003636E2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link w:val="a3"/>
    <w:uiPriority w:val="99"/>
    <w:locked/>
    <w:rsid w:val="003636E2"/>
    <w:rPr>
      <w:rFonts w:ascii="Courier New" w:hAnsi="Courier New" w:cs="Courier New"/>
      <w:sz w:val="20"/>
      <w:szCs w:val="20"/>
    </w:rPr>
  </w:style>
  <w:style w:type="paragraph" w:styleId="a5">
    <w:name w:val="Body Text Indent"/>
    <w:basedOn w:val="a"/>
    <w:link w:val="a6"/>
    <w:uiPriority w:val="99"/>
    <w:rsid w:val="003636E2"/>
    <w:pPr>
      <w:autoSpaceDE w:val="0"/>
      <w:autoSpaceDN w:val="0"/>
      <w:spacing w:after="0" w:line="240" w:lineRule="auto"/>
      <w:ind w:firstLine="720"/>
      <w:jc w:val="both"/>
    </w:pPr>
    <w:rPr>
      <w:rFonts w:ascii="Times New Roman" w:hAnsi="Times New Roman"/>
      <w:sz w:val="28"/>
      <w:szCs w:val="28"/>
      <w:lang w:val="uk-UA"/>
    </w:rPr>
  </w:style>
  <w:style w:type="character" w:customStyle="1" w:styleId="a6">
    <w:name w:val="Основной текст с отступом Знак"/>
    <w:link w:val="a5"/>
    <w:uiPriority w:val="99"/>
    <w:locked/>
    <w:rsid w:val="003636E2"/>
    <w:rPr>
      <w:rFonts w:ascii="Times New Roman" w:hAnsi="Times New Roman" w:cs="Times New Roman"/>
      <w:sz w:val="28"/>
      <w:szCs w:val="28"/>
      <w:lang w:val="uk-UA"/>
    </w:rPr>
  </w:style>
  <w:style w:type="paragraph" w:styleId="a7">
    <w:name w:val="Normal (Web)"/>
    <w:basedOn w:val="a"/>
    <w:uiPriority w:val="99"/>
    <w:rsid w:val="003636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">
    <w:name w:val="Обычный1"/>
    <w:uiPriority w:val="99"/>
    <w:rsid w:val="003636E2"/>
    <w:rPr>
      <w:rFonts w:ascii="Times New Roman" w:hAnsi="Times New Roman"/>
      <w:lang w:val="ru-RU" w:eastAsia="ru-RU"/>
    </w:rPr>
  </w:style>
  <w:style w:type="character" w:customStyle="1" w:styleId="21">
    <w:name w:val="Знак Знак2"/>
    <w:uiPriority w:val="99"/>
    <w:rsid w:val="003636E2"/>
    <w:rPr>
      <w:rFonts w:cs="Times New Roman"/>
      <w:b/>
      <w:bCs/>
      <w:sz w:val="28"/>
      <w:szCs w:val="28"/>
      <w:lang w:val="uk-UA" w:eastAsia="ru-RU" w:bidi="ar-SA"/>
    </w:rPr>
  </w:style>
  <w:style w:type="paragraph" w:styleId="22">
    <w:name w:val="Body Text 2"/>
    <w:basedOn w:val="a"/>
    <w:link w:val="23"/>
    <w:uiPriority w:val="99"/>
    <w:rsid w:val="003636E2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3">
    <w:name w:val="Основной текст 2 Знак"/>
    <w:link w:val="22"/>
    <w:uiPriority w:val="99"/>
    <w:locked/>
    <w:rsid w:val="003636E2"/>
    <w:rPr>
      <w:rFonts w:ascii="Times New Roman" w:hAnsi="Times New Roman" w:cs="Times New Roman"/>
      <w:sz w:val="24"/>
      <w:szCs w:val="24"/>
    </w:rPr>
  </w:style>
  <w:style w:type="paragraph" w:styleId="a8">
    <w:name w:val="caption"/>
    <w:basedOn w:val="a"/>
    <w:next w:val="a"/>
    <w:uiPriority w:val="99"/>
    <w:qFormat/>
    <w:rsid w:val="003636E2"/>
    <w:pPr>
      <w:spacing w:after="0" w:line="240" w:lineRule="auto"/>
      <w:ind w:right="-199"/>
      <w:jc w:val="center"/>
    </w:pPr>
    <w:rPr>
      <w:rFonts w:ascii="Times New Roman" w:hAnsi="Times New Roman"/>
      <w:b/>
      <w:sz w:val="24"/>
      <w:szCs w:val="20"/>
      <w:lang w:val="uk-UA"/>
    </w:rPr>
  </w:style>
  <w:style w:type="character" w:customStyle="1" w:styleId="31">
    <w:name w:val="Знак Знак3"/>
    <w:uiPriority w:val="99"/>
    <w:locked/>
    <w:rsid w:val="003636E2"/>
    <w:rPr>
      <w:b/>
      <w:sz w:val="28"/>
      <w:lang w:val="uk-UA" w:eastAsia="ru-RU"/>
    </w:rPr>
  </w:style>
  <w:style w:type="paragraph" w:styleId="HTML">
    <w:name w:val="HTML Preformatted"/>
    <w:basedOn w:val="a"/>
    <w:link w:val="HTML0"/>
    <w:uiPriority w:val="99"/>
    <w:rsid w:val="003636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3636E2"/>
    <w:rPr>
      <w:rFonts w:ascii="Courier New" w:hAnsi="Courier New" w:cs="Courier New"/>
      <w:sz w:val="20"/>
      <w:szCs w:val="20"/>
    </w:rPr>
  </w:style>
  <w:style w:type="paragraph" w:customStyle="1" w:styleId="12">
    <w:name w:val="Абзац списку1"/>
    <w:basedOn w:val="a"/>
    <w:uiPriority w:val="99"/>
    <w:rsid w:val="003636E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SimSun" w:hAnsi="Times New Roman" w:cs="Mangal"/>
      <w:kern w:val="2"/>
      <w:sz w:val="24"/>
      <w:szCs w:val="21"/>
      <w:lang w:val="uk-UA" w:eastAsia="hi-IN" w:bidi="hi-IN"/>
    </w:rPr>
  </w:style>
  <w:style w:type="paragraph" w:customStyle="1" w:styleId="StyleZakonu">
    <w:name w:val="StyleZakonu"/>
    <w:basedOn w:val="a"/>
    <w:link w:val="StyleZakonu0"/>
    <w:uiPriority w:val="99"/>
    <w:rsid w:val="003636E2"/>
    <w:pPr>
      <w:spacing w:after="60" w:line="220" w:lineRule="exact"/>
      <w:ind w:firstLine="284"/>
      <w:jc w:val="both"/>
    </w:pPr>
    <w:rPr>
      <w:rFonts w:ascii="Times New Roman" w:hAnsi="Times New Roman"/>
      <w:sz w:val="20"/>
      <w:szCs w:val="20"/>
    </w:rPr>
  </w:style>
  <w:style w:type="paragraph" w:styleId="a9">
    <w:name w:val="Body Text"/>
    <w:basedOn w:val="a"/>
    <w:link w:val="aa"/>
    <w:uiPriority w:val="99"/>
    <w:rsid w:val="003636E2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Основной текст Знак"/>
    <w:link w:val="a9"/>
    <w:uiPriority w:val="99"/>
    <w:locked/>
    <w:rsid w:val="003636E2"/>
    <w:rPr>
      <w:rFonts w:ascii="Times New Roman" w:hAnsi="Times New Roman" w:cs="Times New Roman"/>
      <w:sz w:val="24"/>
      <w:szCs w:val="24"/>
    </w:rPr>
  </w:style>
  <w:style w:type="character" w:customStyle="1" w:styleId="StyleZakonu0">
    <w:name w:val="StyleZakonu Знак"/>
    <w:link w:val="StyleZakonu"/>
    <w:uiPriority w:val="99"/>
    <w:locked/>
    <w:rsid w:val="003636E2"/>
    <w:rPr>
      <w:rFonts w:ascii="Times New Roman" w:hAnsi="Times New Roman"/>
      <w:sz w:val="20"/>
    </w:rPr>
  </w:style>
  <w:style w:type="character" w:styleId="ab">
    <w:name w:val="Hyperlink"/>
    <w:uiPriority w:val="99"/>
    <w:rsid w:val="003636E2"/>
    <w:rPr>
      <w:rFonts w:cs="Times New Roman"/>
      <w:color w:val="0000FF"/>
      <w:u w:val="single"/>
    </w:rPr>
  </w:style>
  <w:style w:type="table" w:styleId="ac">
    <w:name w:val="Table Grid"/>
    <w:basedOn w:val="a1"/>
    <w:uiPriority w:val="99"/>
    <w:rsid w:val="003636E2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uiPriority w:val="99"/>
    <w:rsid w:val="003636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character" w:customStyle="1" w:styleId="rvts9">
    <w:name w:val="rvts9"/>
    <w:uiPriority w:val="99"/>
    <w:rsid w:val="003636E2"/>
  </w:style>
  <w:style w:type="paragraph" w:customStyle="1" w:styleId="rvps12">
    <w:name w:val="rvps12"/>
    <w:basedOn w:val="a"/>
    <w:uiPriority w:val="99"/>
    <w:rsid w:val="003636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character" w:styleId="ad">
    <w:name w:val="Strong"/>
    <w:uiPriority w:val="99"/>
    <w:qFormat/>
    <w:rsid w:val="003636E2"/>
    <w:rPr>
      <w:rFonts w:cs="Times New Roman"/>
      <w:b/>
    </w:rPr>
  </w:style>
  <w:style w:type="character" w:customStyle="1" w:styleId="apple-converted-space">
    <w:name w:val="apple-converted-space"/>
    <w:uiPriority w:val="99"/>
    <w:rsid w:val="003636E2"/>
    <w:rPr>
      <w:rFonts w:cs="Times New Roman"/>
    </w:rPr>
  </w:style>
  <w:style w:type="character" w:customStyle="1" w:styleId="rvts15">
    <w:name w:val="rvts15"/>
    <w:uiPriority w:val="99"/>
    <w:rsid w:val="003636E2"/>
    <w:rPr>
      <w:rFonts w:cs="Times New Roman"/>
    </w:rPr>
  </w:style>
  <w:style w:type="paragraph" w:styleId="ae">
    <w:name w:val="header"/>
    <w:basedOn w:val="a"/>
    <w:link w:val="af"/>
    <w:uiPriority w:val="99"/>
    <w:rsid w:val="003636E2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">
    <w:name w:val="Верхний колонтитул Знак"/>
    <w:link w:val="ae"/>
    <w:uiPriority w:val="99"/>
    <w:locked/>
    <w:rsid w:val="003636E2"/>
    <w:rPr>
      <w:rFonts w:ascii="Times New Roman" w:hAnsi="Times New Roman" w:cs="Times New Roman"/>
      <w:sz w:val="24"/>
      <w:szCs w:val="24"/>
    </w:rPr>
  </w:style>
  <w:style w:type="paragraph" w:styleId="af0">
    <w:name w:val="footer"/>
    <w:basedOn w:val="a"/>
    <w:link w:val="af1"/>
    <w:uiPriority w:val="99"/>
    <w:rsid w:val="003636E2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1">
    <w:name w:val="Нижний колонтитул Знак"/>
    <w:link w:val="af0"/>
    <w:uiPriority w:val="99"/>
    <w:locked/>
    <w:rsid w:val="003636E2"/>
    <w:rPr>
      <w:rFonts w:ascii="Times New Roman" w:hAnsi="Times New Roman" w:cs="Times New Roman"/>
      <w:sz w:val="24"/>
      <w:szCs w:val="24"/>
    </w:rPr>
  </w:style>
  <w:style w:type="character" w:customStyle="1" w:styleId="rvts7">
    <w:name w:val="rvts7"/>
    <w:uiPriority w:val="99"/>
    <w:rsid w:val="003636E2"/>
    <w:rPr>
      <w:rFonts w:cs="Times New Roman"/>
    </w:rPr>
  </w:style>
  <w:style w:type="paragraph" w:customStyle="1" w:styleId="af2">
    <w:name w:val="Нормальний текст"/>
    <w:basedOn w:val="a"/>
    <w:uiPriority w:val="99"/>
    <w:rsid w:val="003636E2"/>
    <w:pPr>
      <w:spacing w:before="120" w:after="0" w:line="240" w:lineRule="auto"/>
      <w:ind w:firstLine="567"/>
    </w:pPr>
    <w:rPr>
      <w:rFonts w:ascii="Antiqua" w:hAnsi="Antiqua"/>
      <w:sz w:val="26"/>
      <w:szCs w:val="20"/>
      <w:lang w:val="uk-UA"/>
    </w:rPr>
  </w:style>
  <w:style w:type="paragraph" w:styleId="af3">
    <w:name w:val="Balloon Text"/>
    <w:basedOn w:val="a"/>
    <w:link w:val="af4"/>
    <w:uiPriority w:val="99"/>
    <w:semiHidden/>
    <w:unhideWhenUsed/>
    <w:locked/>
    <w:rsid w:val="005E5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rsid w:val="005E5349"/>
    <w:rPr>
      <w:rFonts w:ascii="Tahoma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518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57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427308">
              <w:marLeft w:val="13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23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0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164250">
                  <w:marLeft w:val="27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29337">
                  <w:marLeft w:val="27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18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45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F6B1EE-FAE9-4A27-BE27-CEDFF525B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16207</Words>
  <Characters>9238</Characters>
  <Application>Microsoft Office Word</Application>
  <DocSecurity>0</DocSecurity>
  <Lines>76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</vt:lpstr>
    </vt:vector>
  </TitlesOfParts>
  <Company>HP</Company>
  <LinksUpToDate>false</LinksUpToDate>
  <CharactersWithSpaces>25395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</dc:title>
  <dc:subject/>
  <dc:creator>Зоряна</dc:creator>
  <cp:keywords/>
  <dc:description/>
  <cp:lastModifiedBy>Admin</cp:lastModifiedBy>
  <cp:revision>39</cp:revision>
  <cp:lastPrinted>2021-05-28T11:29:00Z</cp:lastPrinted>
  <dcterms:created xsi:type="dcterms:W3CDTF">2020-06-04T06:54:00Z</dcterms:created>
  <dcterms:modified xsi:type="dcterms:W3CDTF">2021-09-06T06:36:00Z</dcterms:modified>
</cp:coreProperties>
</file>